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DDC" w:rsidRPr="002241F5" w:rsidRDefault="00DB0DDC" w:rsidP="002241F5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b/>
          <w:color w:val="242424"/>
          <w:sz w:val="48"/>
          <w:szCs w:val="48"/>
        </w:rPr>
      </w:pPr>
      <w:r w:rsidRPr="002241F5">
        <w:rPr>
          <w:rStyle w:val="word-wrapper"/>
          <w:b/>
          <w:color w:val="242424"/>
          <w:sz w:val="48"/>
          <w:szCs w:val="48"/>
        </w:rPr>
        <w:t>Заказник местного значения «Студенка»</w:t>
      </w:r>
    </w:p>
    <w:p w:rsidR="00DB0DDC" w:rsidRDefault="00DB0DDC" w:rsidP="00DB0DDC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rStyle w:val="word-wrapper"/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>Гидрологический заказник местного значения «Студенка» объявлен решением Смолевичского районного исполнительного комитета от 8</w:t>
      </w:r>
      <w:r w:rsidR="00D65EE2" w:rsidRPr="00037243">
        <w:rPr>
          <w:rStyle w:val="word-wrapper"/>
          <w:color w:val="000000" w:themeColor="text1"/>
          <w:sz w:val="30"/>
          <w:szCs w:val="30"/>
        </w:rPr>
        <w:t>.12.</w:t>
      </w:r>
      <w:r w:rsidRPr="00037243">
        <w:rPr>
          <w:rStyle w:val="word-wrapper"/>
          <w:color w:val="000000" w:themeColor="text1"/>
          <w:sz w:val="30"/>
          <w:szCs w:val="30"/>
        </w:rPr>
        <w:t>2008 № 3120 «Об объявлении заказников местного значения».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rStyle w:val="word-wrapper"/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>Решение</w:t>
      </w:r>
      <w:r w:rsidR="00D65EE2" w:rsidRPr="00037243">
        <w:rPr>
          <w:rStyle w:val="word-wrapper"/>
          <w:color w:val="000000" w:themeColor="text1"/>
          <w:sz w:val="30"/>
          <w:szCs w:val="30"/>
        </w:rPr>
        <w:t>м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Смолевичского районного исполнительного комитета от</w:t>
      </w:r>
      <w:r w:rsidR="00D65EE2" w:rsidRP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23.08.2022 </w:t>
      </w:r>
      <w:r w:rsidR="00D65EE2" w:rsidRPr="00037243">
        <w:rPr>
          <w:rStyle w:val="word-wrapper"/>
          <w:color w:val="000000" w:themeColor="text1"/>
          <w:sz w:val="30"/>
          <w:szCs w:val="30"/>
        </w:rPr>
        <w:t>№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2785 </w:t>
      </w:r>
      <w:r w:rsidR="00D65EE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О преобразовании и прекращении функционирования заказников местного значения</w:t>
      </w:r>
      <w:r w:rsidR="00D65EE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гидрологический заказник местного значения </w:t>
      </w:r>
      <w:r w:rsidR="00D65EE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Студенка</w:t>
      </w:r>
      <w:r w:rsidR="00D65EE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преобразован в заказник местного значения </w:t>
      </w:r>
      <w:r w:rsidR="00D65EE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Студенка</w:t>
      </w:r>
      <w:r w:rsidR="00D65EE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>.</w:t>
      </w:r>
    </w:p>
    <w:p w:rsidR="00AA7809" w:rsidRPr="00037243" w:rsidRDefault="00AA7809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rStyle w:val="word-wrapper"/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>Функционирует в целях стабилизации водного режима на</w:t>
      </w:r>
      <w:r w:rsidR="00D11CEF" w:rsidRP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>прилегающих территориях, восстановления и сохранения биологического разнообразия, возрождения болота и его биосферных функций.</w:t>
      </w:r>
    </w:p>
    <w:p w:rsidR="00DB0DDC" w:rsidRPr="00713832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30"/>
          <w:szCs w:val="30"/>
        </w:rPr>
      </w:pPr>
      <w:r w:rsidRPr="00713832">
        <w:rPr>
          <w:rStyle w:val="word-wrapper"/>
          <w:b/>
          <w:color w:val="000000" w:themeColor="text1"/>
          <w:sz w:val="30"/>
          <w:szCs w:val="30"/>
        </w:rPr>
        <w:t xml:space="preserve">Границы заказника местного значения </w:t>
      </w:r>
      <w:r w:rsidR="00D65EE2" w:rsidRPr="00713832">
        <w:rPr>
          <w:rStyle w:val="word-wrapper"/>
          <w:b/>
          <w:color w:val="000000" w:themeColor="text1"/>
          <w:sz w:val="30"/>
          <w:szCs w:val="30"/>
        </w:rPr>
        <w:t>«</w:t>
      </w:r>
      <w:r w:rsidRPr="00713832">
        <w:rPr>
          <w:rStyle w:val="word-wrapper"/>
          <w:b/>
          <w:color w:val="000000" w:themeColor="text1"/>
          <w:sz w:val="30"/>
          <w:szCs w:val="30"/>
        </w:rPr>
        <w:t>Студенка</w:t>
      </w:r>
      <w:r w:rsidR="00D65EE2" w:rsidRPr="00713832">
        <w:rPr>
          <w:rStyle w:val="word-wrapper"/>
          <w:b/>
          <w:color w:val="000000" w:themeColor="text1"/>
          <w:sz w:val="30"/>
          <w:szCs w:val="30"/>
        </w:rPr>
        <w:t>»</w:t>
      </w:r>
      <w:r w:rsidRPr="00713832">
        <w:rPr>
          <w:rStyle w:val="word-wrapper"/>
          <w:b/>
          <w:color w:val="000000" w:themeColor="text1"/>
          <w:sz w:val="30"/>
          <w:szCs w:val="30"/>
        </w:rPr>
        <w:t xml:space="preserve"> устанавливаются на двух территориально разобщенных участках.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 xml:space="preserve">Границы заказника </w:t>
      </w:r>
      <w:r w:rsidR="00D65EE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Студенка</w:t>
      </w:r>
      <w:r w:rsidR="00D65EE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проходят: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 xml:space="preserve">участок </w:t>
      </w:r>
      <w:r w:rsidR="005C38F6" w:rsidRPr="00037243">
        <w:rPr>
          <w:rStyle w:val="word-wrapper"/>
          <w:color w:val="000000" w:themeColor="text1"/>
          <w:sz w:val="30"/>
          <w:szCs w:val="30"/>
        </w:rPr>
        <w:t>№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1: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 xml:space="preserve">на севере - от северо-западного угла квартала 11 Кленникского лесничества государственного лесохозяйственного учреждения </w:t>
      </w:r>
      <w:r w:rsidR="00D65EE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Смолевичский лесхоз</w:t>
      </w:r>
      <w:r w:rsidR="00D65EE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(далее - Кленникское лесничество) в северо-восточном направлении по северной границе квартала 11 до северо-восточного угла квартала 11 указанного лесничества;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>на востоке - от северо-восточного угла квартала 11 Кленникского лесничества в южном направлении по восточной границе квартала 11 до</w:t>
      </w:r>
      <w:r w:rsidR="005C38F6" w:rsidRP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>восточного угла квартала 11 указанного лесничества;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>на юге - от восточного угла квартала 11 Кленникского лесничества в</w:t>
      </w:r>
      <w:r w:rsidR="005C38F6" w:rsidRP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>юго-западном направлении по южной границе квартала 11, затем по</w:t>
      </w:r>
      <w:r w:rsid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границе земельного участка открытого акционерного общества </w:t>
      </w:r>
      <w:r w:rsidR="00D65EE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Смолевичи Бройлер</w:t>
      </w:r>
      <w:r w:rsidR="00D65EE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(далее - ОАО </w:t>
      </w:r>
      <w:r w:rsidR="00D65EE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Смолевичи Бройлер</w:t>
      </w:r>
      <w:r w:rsidR="00D65EE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>) до</w:t>
      </w:r>
      <w:r w:rsidR="00D11CEF" w:rsidRP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>пересечения с</w:t>
      </w:r>
      <w:r w:rsid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>береговой линией реки Мена;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 xml:space="preserve">на западе - от точки пересечения южной границы земельного участка ОАО </w:t>
      </w:r>
      <w:r w:rsidR="00D65EE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Смолевичи Бройлер</w:t>
      </w:r>
      <w:r w:rsidR="00D65EE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с береговой линией реки Мена в</w:t>
      </w:r>
      <w:r w:rsidR="00D11CEF" w:rsidRP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>северо-западном и северо-восточном направлениях по правому берегу реки Мена до северо-западного угла квартала 11 Кленникского лесничества;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 xml:space="preserve">участок </w:t>
      </w:r>
      <w:r w:rsidR="005C38F6" w:rsidRPr="00037243">
        <w:rPr>
          <w:rStyle w:val="word-wrapper"/>
          <w:color w:val="000000" w:themeColor="text1"/>
          <w:sz w:val="30"/>
          <w:szCs w:val="30"/>
        </w:rPr>
        <w:t>№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2: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>на севере - от северо-западного угла квартала 42 Кленникского лесничества в северо-восточном направлении по северным границам кварталов 42, 25, 26 до северо-восточного угла квартала 26 указанного лесничества;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>на востоке - от северо-восточного угла квартала 26 Кленникского лесничества в южном направлении по восточным границам кварталов 26, 44, 62 до восточного угла квартала 62 указанного лесничества;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>на юге - от восточного угла квартала 62 Кленникского лесничества в</w:t>
      </w:r>
      <w:r w:rsid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>юго-западном направлении по юго-восточной и южной границам квартала 62 до крайнего юго-западного угла квартала 62 указанного лесничества;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lastRenderedPageBreak/>
        <w:t>на западе - от крайнего юго-западного угла квартала 62 Кленникского лесничества в северо-западном направлении по западным границам кварталов 62, 45, 42 до северо-западного угла квартала 42 указанного лесничества.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 xml:space="preserve">Площадь участка </w:t>
      </w:r>
      <w:r w:rsidR="005C38F6" w:rsidRPr="00037243">
        <w:rPr>
          <w:rStyle w:val="word-wrapper"/>
          <w:color w:val="000000" w:themeColor="text1"/>
          <w:sz w:val="30"/>
          <w:szCs w:val="30"/>
        </w:rPr>
        <w:t>№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1 составляет 127,47 гектара, участка </w:t>
      </w:r>
      <w:r w:rsidR="005C38F6" w:rsidRPr="00037243">
        <w:rPr>
          <w:rStyle w:val="word-wrapper"/>
          <w:color w:val="000000" w:themeColor="text1"/>
          <w:sz w:val="30"/>
          <w:szCs w:val="30"/>
        </w:rPr>
        <w:t>№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2 - 626,4 гектара. Общая площадь заказника </w:t>
      </w:r>
      <w:r w:rsidR="002A72D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Студенка</w:t>
      </w:r>
      <w:r w:rsidR="002A72D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составляет 753,87 гектара.</w:t>
      </w:r>
    </w:p>
    <w:p w:rsidR="00DB0DDC" w:rsidRPr="00037243" w:rsidRDefault="00DB0DDC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rStyle w:val="word-wrapper"/>
          <w:color w:val="000000" w:themeColor="text1"/>
          <w:sz w:val="30"/>
          <w:szCs w:val="30"/>
        </w:rPr>
      </w:pPr>
      <w:r w:rsidRPr="00037243">
        <w:rPr>
          <w:rStyle w:val="word-wrapper"/>
          <w:color w:val="000000" w:themeColor="text1"/>
          <w:sz w:val="30"/>
          <w:szCs w:val="30"/>
        </w:rPr>
        <w:t xml:space="preserve">В состав земель заказника </w:t>
      </w:r>
      <w:r w:rsidR="002A72D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Студенка</w:t>
      </w:r>
      <w:r w:rsidR="002A72D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входят земельные участки (части земельных участков) Кленникского лесничества (692,75 гектара) в</w:t>
      </w:r>
      <w:r w:rsidR="00D11CEF" w:rsidRPr="00037243">
        <w:rPr>
          <w:rStyle w:val="word-wrapper"/>
          <w:color w:val="000000" w:themeColor="text1"/>
          <w:sz w:val="30"/>
          <w:szCs w:val="30"/>
        </w:rPr>
        <w:t> 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кварталах 11, 25, 26, 42 - 45, 62, ОАО </w:t>
      </w:r>
      <w:r w:rsidR="00D65EE2" w:rsidRPr="00037243">
        <w:rPr>
          <w:rStyle w:val="word-wrapper"/>
          <w:color w:val="000000" w:themeColor="text1"/>
          <w:sz w:val="30"/>
          <w:szCs w:val="30"/>
        </w:rPr>
        <w:t>«</w:t>
      </w:r>
      <w:r w:rsidRPr="00037243">
        <w:rPr>
          <w:rStyle w:val="word-wrapper"/>
          <w:color w:val="000000" w:themeColor="text1"/>
          <w:sz w:val="30"/>
          <w:szCs w:val="30"/>
        </w:rPr>
        <w:t>Смолевичи Бройлер</w:t>
      </w:r>
      <w:r w:rsidR="00D65EE2" w:rsidRPr="00037243">
        <w:rPr>
          <w:rStyle w:val="word-wrapper"/>
          <w:color w:val="000000" w:themeColor="text1"/>
          <w:sz w:val="30"/>
          <w:szCs w:val="30"/>
        </w:rPr>
        <w:t>»</w:t>
      </w:r>
      <w:r w:rsidRPr="00037243">
        <w:rPr>
          <w:rStyle w:val="word-wrapper"/>
          <w:color w:val="000000" w:themeColor="text1"/>
          <w:sz w:val="30"/>
          <w:szCs w:val="30"/>
        </w:rPr>
        <w:t xml:space="preserve"> (61,12 гектара).</w:t>
      </w:r>
    </w:p>
    <w:p w:rsidR="005974E0" w:rsidRPr="00037243" w:rsidRDefault="005974E0" w:rsidP="002A72D2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rStyle w:val="word-wrapper"/>
          <w:color w:val="000000" w:themeColor="text1"/>
          <w:sz w:val="30"/>
          <w:szCs w:val="30"/>
        </w:rPr>
      </w:pPr>
    </w:p>
    <w:p w:rsidR="005974E0" w:rsidRDefault="005974E0" w:rsidP="00D11CEF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</w:rPr>
      </w:pPr>
      <w:r>
        <w:rPr>
          <w:noProof/>
        </w:rPr>
        <w:drawing>
          <wp:inline distT="0" distB="0" distL="0" distR="0" wp14:anchorId="67D6C969" wp14:editId="35F9A087">
            <wp:extent cx="6248400" cy="7362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186" t="15964" r="53661" b="15907"/>
                    <a:stretch/>
                  </pic:blipFill>
                  <pic:spPr bwMode="auto">
                    <a:xfrm>
                      <a:off x="0" y="0"/>
                      <a:ext cx="6248400" cy="736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DDC" w:rsidRDefault="005974E0" w:rsidP="005974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42424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25126B" wp14:editId="05404CF2">
            <wp:extent cx="5753100" cy="830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42" t="14070" r="69348" b="9350"/>
                    <a:stretch/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DDC" w:rsidRDefault="00DB0DDC" w:rsidP="00DB0DD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eastAsia="ru-RU"/>
        </w:rPr>
      </w:pPr>
    </w:p>
    <w:p w:rsidR="00713832" w:rsidRDefault="00713832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713832" w:rsidRDefault="00713832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713832" w:rsidRDefault="00713832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713832" w:rsidRDefault="00713832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713832" w:rsidRDefault="00713832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DB0DDC" w:rsidRPr="00037243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На территории заказника </w:t>
      </w:r>
      <w:r w:rsidR="002A72D2"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«</w:t>
      </w:r>
      <w:r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Студенка</w:t>
      </w:r>
      <w:r w:rsidR="002A72D2"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»</w:t>
      </w:r>
      <w:r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действуют ограничения и</w:t>
      </w:r>
      <w:r w:rsidR="002A72D2"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 </w:t>
      </w:r>
      <w:r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запреты в соответствии с пунктом 2 статьи 24 и пунктом 2 статьи 28 Закона Республики Беларусь </w:t>
      </w:r>
      <w:r w:rsidR="002A72D2"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«</w:t>
      </w:r>
      <w:r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Об особо охраняемых природных территориях</w:t>
      </w:r>
      <w:r w:rsidR="002A72D2"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»</w:t>
      </w:r>
      <w:r w:rsidRPr="0003724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.</w:t>
      </w:r>
    </w:p>
    <w:p w:rsidR="00037243" w:rsidRDefault="00037243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</w:pPr>
    </w:p>
    <w:p w:rsidR="00DB0DDC" w:rsidRPr="00821345" w:rsidRDefault="002A72D2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lastRenderedPageBreak/>
        <w:t>С</w:t>
      </w:r>
      <w:r w:rsidR="00DB0DDC" w:rsidRPr="00821345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тать</w:t>
      </w:r>
      <w:r w:rsidRPr="00821345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я</w:t>
      </w:r>
      <w:r w:rsidR="00DB0DDC" w:rsidRPr="00821345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24</w:t>
      </w:r>
      <w:r w:rsidRPr="00821345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пункт 2: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 ООПТ, за исключением случаев предупреждения и ликвидации чрезвычайной ситуации и ее последствий при поступлении в порядке, установленном законодательством в области защиты населения и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территорий от чрезвычайных ситуаций, информации об угрозе возникновения или</w:t>
      </w:r>
      <w:r w:rsidR="0071383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bookmarkStart w:id="0" w:name="_GoBack"/>
      <w:bookmarkEnd w:id="0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возникновении чрезвычайной ситуации (далее - предупреждение и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ликвидация чрезвычайной ситуации и ее последствий), а также проведения мероприятий, определенных планом управления ООПТ, запрещаются, если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иное не установлено законодательными актами: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2.1.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разведка и разработка месторождений полезных ископаемых;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2.2.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сброс сточных вод в окружающую среду;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2.3.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мойка механических транспортных средств;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2.4.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выполнение работ по гидротехнической мелиорации, работ, связанных с изменением существующего гидрологического режима (за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2.5.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выжигание сухой растительности, трав на корню, а также стерни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пожнивных остатков (за исключением случаев выполнения научно обоснованных работ по выжиганию растительности для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улучшения среды обитания диких животных,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Беларусь, и иных случаев, предусмотренных законодательными актами);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2.6.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очагах вредителей и болезней лесов);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2.7.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интродукция чужеродных диких животных и растений (за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исключением интродукции растений в границах ботанических памятников природы, когда эта деятельность является научно-исследовательской и не имеет негативного влияния на ценные природные комплексы и объекты);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2.8.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возведение промышленных, коммунальных и складских объектов, автомобильных заправочных станций, станций технического обслуживания и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моек для автотранспорта, животноводческих объектов, объектов хранения, захоронения, обезвреживания и использования отходов, объектов жилой застройки, размещение летних лагерей для скота, создание новых садоводческих товариществ и дачных кооперативов;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2.9.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размещение отдельных палаток и палаточных городков, туристских стоянок, других оборудованных зон и мест отдыха, стоянок механических транспортных средств, разведение костров (за исключением разведения 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костров в местах отдыха, определенных технологическими картами на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разработку лесосек, на обустроенных площадках, окаймленных минерализованной (очищенной до минерального слоя почвы) полосой шириной не менее 0,25 метра, в местах, исключающих повреждение огнем крон, стволов и корневых лап растущих деревьев) вне мест, определенных планом управления ООПТ или решением городского, районного исполнительного комитета;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2.10.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проведение сплошных рубок главного пользования;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2.11.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складирование и применение авиационным методом химических средств защиты растений (за исключением случаев, когда имеется угроза массовой гибели лесных насаждений в результате воздействия вредителей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болезней лесов), регуляторов их роста, удобрений;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2.12.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изъятие, удаление, повреждение, уничтожение древесно-кустарниковой растительности, живого напочвенного покрова и лесной подстилки, снятие плодородного слоя почвы, включая подстилающие породы, за исключением случаев осуществления, если иное не установлено настоящим Законом: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сельскохозяйственных работ (на сельскохозяйственных землях)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лесохозяйственных мероприятий;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мероприятий по предотвращению зарастания сельскохозяйственных земель и открытых болот древесно-кустарниковой растительностью;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противопожарных мероприятий;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мероприятий, связанных с восстановлением численности (</w:t>
      </w:r>
      <w:proofErr w:type="spellStart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реинтродукцией</w:t>
      </w:r>
      <w:proofErr w:type="spellEnd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) популяций диких животных и дикорастущих растений,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мероприятий по регулированию распространения и численности инвазивных чужеродных диких животных и инвазивных растений;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работ по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 обеспечению их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функционирования;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работ по строительству инженерных сетей и транспортных коммуникаций;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работ по переносу в границах ООПТ существующих зданий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сооружений, размещению, обустройству и (или) благоустройству зданий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сооружений для целей ведения лесного и охотничьего хозяйства, домов охотника и (или) рыболова, эколого-информационных центров, культовых сооружений и объектов, оборудованных мест отдыха, пляжей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экологических троп, стоянок механических транспортных средств, лодочных причалов в местах, определенных планом управления ООПТ или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решением городского, районного исполнительного комитета;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работ по установлению, содержанию и охране Государственной границы Республики Беларусь;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работ по расчистке квартальных просек, рубок (удаления) опасных деревьев, работ по трелевке и вывозке древесины при проведении рубок, не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запрещенных настоящим Законом и положением об ООПТ;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научно-исследовательских работ, выполняемых в границах ООПТ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соответствии с законодательством без причинения вреда ценным природным комплексам и объектам;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2.13.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использование юридическими и физическими лицами водных транспортных средств с двигателями внутреннего сгорания свыше 15 лошадиных сил, за исключением водных транспортных средств: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органов пограничной службы и подрядных организаций при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выполнении задач по обеспечению установления, содержания и охраны Государственной границы Республики Беларусь;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органов и подразделений по чрезвычайным ситуациям;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Минприроды и его территориальных органов;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Министерства транспорта и коммуникаций Республики Беларусь;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государственного природоохранного учреждения;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Министерства лесного хозяйства Республики Беларусь и подчиненных ему организаций при осуществлении охраны и защиты лесов на участках лесного фонда, расположенных в границах ООПТ;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органов Комитета государственного контроля Республики Беларусь;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Государственной инспекции охраны животного и растительного мира при Президенте Республики Беларусь, ее областных и межрайонных инспекций охраны животного и растительного мира (далее - </w:t>
      </w:r>
      <w:proofErr w:type="spellStart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Госинспекция</w:t>
      </w:r>
      <w:proofErr w:type="spellEnd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);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государственного учреждения 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Государственная инспекция по</w:t>
      </w:r>
      <w:r w:rsidR="00D11CE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маломерным судам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»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республиканского государственно-общественного объединения 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Белорусское республиканское общество спасания на </w:t>
      </w:r>
      <w:proofErr w:type="gramStart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водах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»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</w:t>
      </w:r>
      <w:proofErr w:type="gramEnd"/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                                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его структурных подразделений;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арендаторов (пользователей) охотничьих, рыболовных угодий, расположенных в границах ООПТ;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используемых при выполнении в границах ООПТ научно-исследовательских работ;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используемых субъектами туристической индустрии при организации туристических путешествий;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иных юридических и (или) физических лиц, если это определено положением об ООПТ;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2.14.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движение и стоянка механических транспортных средств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самоходных машин вне дорог общего пользования и специально оборудованных мест, за исключением механических транспортных средств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самоходных машин: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органов пограничной службы и подрядных организаций при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выполнении задач по обеспечению установления, содержания и охраны Государственной границы Республики Беларусь;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органов и подразделений по чрезвычайным ситуациям;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Минприроды и его территориальных органов;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государственного природоохранного учреждения;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Министерства лесного хозяйства Республики Беларусь и подчиненных ему организаций при осуществлении охраны и защиты лесов на участках лесного фонда, расположенных в границах ООПТ;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органов Комитета государственного контроля Республики Беларусь;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proofErr w:type="spellStart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Госинспекции</w:t>
      </w:r>
      <w:proofErr w:type="spellEnd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арендаторов (пользователей) охотничьих, рыболовных угодий, расположенных в границах ООПТ;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используемых для выполнения в границах ООПТ сельскохозяйственных работ, проведения рубок леса, выполнения работ по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трелевке и вывозке древесины, работ по охране и защите лесов, </w:t>
      </w:r>
      <w:proofErr w:type="spellStart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лесовосстановлению</w:t>
      </w:r>
      <w:proofErr w:type="spellEnd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и лесоразведению,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обеспечению их функционирования;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используемых при выполнении в границах ООПТ научно-исследовательских работ;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используемых при выполнении в границах ООПТ работ по содержанию, обслуживанию, ремонту, реконструкции, реставрации объектов, используемых для охраны и функционирования ООПТ, инженерных сетей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транспортных коммуникаций, осуществления экологического просвещения, а также мероприятий по поддержанию ценных природных комплексов и объектов в надлежащем состоянии;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используемых при обустройстве и (или) благоустройстве территории, обустройстве экологических троп, строительстве объектов, не запрещенных в соответствии с режимом охраны и использования ООПТ;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2.15.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распашка земель в прибрежных полосах (за исключением выполнения работ по устройству минерализованных полос и уходу за ними, а также по подготовке почвы для </w:t>
      </w:r>
      <w:proofErr w:type="spellStart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залужения</w:t>
      </w:r>
      <w:proofErr w:type="spellEnd"/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 лесовосстановления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лесоразведения);</w:t>
      </w:r>
    </w:p>
    <w:p w:rsidR="00DB0DDC" w:rsidRPr="00821345" w:rsidRDefault="00DB0DDC" w:rsidP="000372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2.16.</w:t>
      </w:r>
      <w:r w:rsidR="002A72D2"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проведение научных экспериментов с природными комплексами и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объектами, расположенными в границах ООПТ, которые могут привести к</w:t>
      </w:r>
      <w:r w:rsidR="0003724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2134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вредному воздействию на них, нарушению режима охраны и использования ООПТ.</w:t>
      </w:r>
    </w:p>
    <w:p w:rsidR="002A72D2" w:rsidRPr="00821345" w:rsidRDefault="002A72D2" w:rsidP="000372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821345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Статья 28 пункт 2:</w:t>
      </w:r>
    </w:p>
    <w:p w:rsidR="00DB0DDC" w:rsidRPr="00821345" w:rsidRDefault="00DB0DDC" w:rsidP="000372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21345">
        <w:rPr>
          <w:rStyle w:val="word-wrapper"/>
          <w:rFonts w:ascii="Times New Roman" w:hAnsi="Times New Roman" w:cs="Times New Roman"/>
          <w:color w:val="000000" w:themeColor="text1"/>
          <w:sz w:val="30"/>
          <w:szCs w:val="30"/>
        </w:rPr>
        <w:t>В границах заказника помимо видов деятельности, указанных в пункте 2 статьи 24</w:t>
      </w:r>
      <w:r w:rsidRPr="00821345">
        <w:rPr>
          <w:rStyle w:val="fake-non-breaking-space"/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Pr="00821345">
        <w:rPr>
          <w:rStyle w:val="word-wrapper"/>
          <w:rFonts w:ascii="Times New Roman" w:hAnsi="Times New Roman" w:cs="Times New Roman"/>
          <w:color w:val="000000" w:themeColor="text1"/>
          <w:sz w:val="30"/>
          <w:szCs w:val="30"/>
        </w:rPr>
        <w:t>настоящего Закона, запрещаются: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2.1.</w:t>
      </w:r>
      <w:r w:rsidR="002A72D2" w:rsidRPr="00821345">
        <w:rPr>
          <w:rStyle w:val="word-wrapper"/>
          <w:color w:val="000000" w:themeColor="text1"/>
          <w:sz w:val="30"/>
          <w:szCs w:val="30"/>
        </w:rPr>
        <w:t> </w:t>
      </w:r>
      <w:r w:rsidRPr="00821345">
        <w:rPr>
          <w:rStyle w:val="word-wrapper"/>
          <w:color w:val="000000" w:themeColor="text1"/>
          <w:sz w:val="30"/>
          <w:szCs w:val="30"/>
        </w:rPr>
        <w:t xml:space="preserve">проведение рубки, удаление, уничтожение, повреждение, изъятие деревьев дуба черешчатого, бука, клена остролистного, вяза (ильма, береста), ясеня обыкновенного, липы, </w:t>
      </w:r>
      <w:proofErr w:type="spellStart"/>
      <w:r w:rsidRPr="00821345">
        <w:rPr>
          <w:rStyle w:val="word-wrapper"/>
          <w:color w:val="000000" w:themeColor="text1"/>
          <w:sz w:val="30"/>
          <w:szCs w:val="30"/>
        </w:rPr>
        <w:t>дугласии</w:t>
      </w:r>
      <w:proofErr w:type="spellEnd"/>
      <w:r w:rsidRPr="00821345">
        <w:rPr>
          <w:rStyle w:val="word-wrapper"/>
          <w:color w:val="000000" w:themeColor="text1"/>
          <w:sz w:val="30"/>
          <w:szCs w:val="30"/>
        </w:rPr>
        <w:t xml:space="preserve"> (</w:t>
      </w:r>
      <w:proofErr w:type="spellStart"/>
      <w:r w:rsidRPr="00821345">
        <w:rPr>
          <w:rStyle w:val="word-wrapper"/>
          <w:color w:val="000000" w:themeColor="text1"/>
          <w:sz w:val="30"/>
          <w:szCs w:val="30"/>
        </w:rPr>
        <w:t>псевдотсуги</w:t>
      </w:r>
      <w:proofErr w:type="spellEnd"/>
      <w:r w:rsidRPr="00821345">
        <w:rPr>
          <w:rStyle w:val="word-wrapper"/>
          <w:color w:val="000000" w:themeColor="text1"/>
          <w:sz w:val="30"/>
          <w:szCs w:val="30"/>
        </w:rPr>
        <w:t>), кедра, березы карельской (за исключением случаев их рубки по лесопатологическому состоянию и рубки (удаления) опасных или упавших деревьев);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2.2.</w:t>
      </w:r>
      <w:r w:rsidR="002A72D2" w:rsidRPr="00821345">
        <w:rPr>
          <w:rStyle w:val="word-wrapper"/>
          <w:color w:val="000000" w:themeColor="text1"/>
          <w:sz w:val="30"/>
          <w:szCs w:val="30"/>
        </w:rPr>
        <w:t> </w:t>
      </w:r>
      <w:r w:rsidRPr="00821345">
        <w:rPr>
          <w:rStyle w:val="word-wrapper"/>
          <w:color w:val="000000" w:themeColor="text1"/>
          <w:sz w:val="30"/>
          <w:szCs w:val="30"/>
        </w:rPr>
        <w:t>возведение объектов строительства, за исключением: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инженерных сетей и транспортных коммуникаций;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 xml:space="preserve">стоянок механических транспортных средств, домов охотника </w:t>
      </w:r>
      <w:r w:rsidR="00037243">
        <w:rPr>
          <w:rStyle w:val="word-wrapper"/>
          <w:color w:val="000000" w:themeColor="text1"/>
          <w:sz w:val="30"/>
          <w:szCs w:val="30"/>
        </w:rPr>
        <w:t xml:space="preserve">                              </w:t>
      </w:r>
      <w:r w:rsidRPr="00821345">
        <w:rPr>
          <w:rStyle w:val="word-wrapper"/>
          <w:color w:val="000000" w:themeColor="text1"/>
          <w:sz w:val="30"/>
          <w:szCs w:val="30"/>
        </w:rPr>
        <w:t>и (или) рыболова, эколого-информационных центров, сооружений для обустройства и (или) благоустройства пляжей и мест массового отдыха у</w:t>
      </w:r>
      <w:r w:rsidR="00037243">
        <w:rPr>
          <w:rStyle w:val="word-wrapper"/>
          <w:color w:val="000000" w:themeColor="text1"/>
          <w:sz w:val="30"/>
          <w:szCs w:val="30"/>
        </w:rPr>
        <w:t> </w:t>
      </w:r>
      <w:r w:rsidRPr="00821345">
        <w:rPr>
          <w:rStyle w:val="word-wrapper"/>
          <w:color w:val="000000" w:themeColor="text1"/>
          <w:sz w:val="30"/>
          <w:szCs w:val="30"/>
        </w:rPr>
        <w:t>воды, иных зон и мест отдыха, лодочных причалов, туристских стоянок, экологических троп в местах, определенных планом управления заказником или решением городского, районного исполнительного комитета;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зданий и сооружений для целей ведения лесного и охотничьего хозяйства;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объектов, предназначенных для установления, содержания и охраны Государственной границы Республики Беларусь;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переноса в границах заказника существующих зданий и сооружений;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2.3.</w:t>
      </w:r>
      <w:r w:rsidR="002A72D2" w:rsidRPr="00821345">
        <w:rPr>
          <w:rStyle w:val="word-wrapper"/>
          <w:color w:val="000000" w:themeColor="text1"/>
          <w:sz w:val="30"/>
          <w:szCs w:val="30"/>
        </w:rPr>
        <w:t> </w:t>
      </w:r>
      <w:r w:rsidRPr="00821345">
        <w:rPr>
          <w:rStyle w:val="word-wrapper"/>
          <w:color w:val="000000" w:themeColor="text1"/>
          <w:sz w:val="30"/>
          <w:szCs w:val="30"/>
        </w:rPr>
        <w:t>расчистка растительности в прибрежных полосах и водной растительности, за исключением: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 xml:space="preserve">мест для изъятия воды механическими транспортными средствами органов и подразделений по чрезвычайным ситуациям и юридических лиц, ведущих лесное хозяйство, при ликвидации чрезвычайной ситуации </w:t>
      </w:r>
      <w:r w:rsidR="00037243">
        <w:rPr>
          <w:rStyle w:val="word-wrapper"/>
          <w:color w:val="000000" w:themeColor="text1"/>
          <w:sz w:val="30"/>
          <w:szCs w:val="30"/>
        </w:rPr>
        <w:t xml:space="preserve">                             </w:t>
      </w:r>
      <w:r w:rsidRPr="00821345">
        <w:rPr>
          <w:rStyle w:val="word-wrapper"/>
          <w:color w:val="000000" w:themeColor="text1"/>
          <w:sz w:val="30"/>
          <w:szCs w:val="30"/>
        </w:rPr>
        <w:t>и ее последствий;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участков, определенных планом управления заказником или решением городского, районного исполнительного комитета для обустройства пляжей и мест массового отдыха у воды, баз (сооружений) для стоянки маломерных судов, лодочных причалов;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проведения мероприятий по предотвращению зарастания сельскохозяйственных земель и открытых болот древесно-кустарниковой растительностью;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2.4.</w:t>
      </w:r>
      <w:r w:rsidR="002A72D2" w:rsidRPr="00821345">
        <w:rPr>
          <w:rStyle w:val="word-wrapper"/>
          <w:color w:val="000000" w:themeColor="text1"/>
          <w:sz w:val="30"/>
          <w:szCs w:val="30"/>
        </w:rPr>
        <w:t> </w:t>
      </w:r>
      <w:r w:rsidRPr="00821345">
        <w:rPr>
          <w:rStyle w:val="word-wrapper"/>
          <w:color w:val="000000" w:themeColor="text1"/>
          <w:sz w:val="30"/>
          <w:szCs w:val="30"/>
        </w:rPr>
        <w:t>изъятие воды для промышленных и хозяйственных нужд из водных объектов (при их наличии), перечень которых определяется положением о</w:t>
      </w:r>
      <w:r w:rsidR="00037243">
        <w:rPr>
          <w:rStyle w:val="word-wrapper"/>
          <w:color w:val="000000" w:themeColor="text1"/>
          <w:sz w:val="30"/>
          <w:szCs w:val="30"/>
        </w:rPr>
        <w:t> </w:t>
      </w:r>
      <w:r w:rsidRPr="00821345">
        <w:rPr>
          <w:rStyle w:val="word-wrapper"/>
          <w:color w:val="000000" w:themeColor="text1"/>
          <w:sz w:val="30"/>
          <w:szCs w:val="30"/>
        </w:rPr>
        <w:t>заказнике;</w:t>
      </w:r>
    </w:p>
    <w:p w:rsidR="00DB0DDC" w:rsidRPr="00821345" w:rsidRDefault="00DB0DDC" w:rsidP="00037243">
      <w:pPr>
        <w:pStyle w:val="p-normal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821345">
        <w:rPr>
          <w:rStyle w:val="word-wrapper"/>
          <w:color w:val="000000" w:themeColor="text1"/>
          <w:sz w:val="30"/>
          <w:szCs w:val="30"/>
        </w:rPr>
        <w:t>2.5.</w:t>
      </w:r>
      <w:r w:rsidR="002A72D2" w:rsidRPr="00821345">
        <w:rPr>
          <w:rStyle w:val="word-wrapper"/>
          <w:color w:val="000000" w:themeColor="text1"/>
          <w:sz w:val="30"/>
          <w:szCs w:val="30"/>
        </w:rPr>
        <w:t> </w:t>
      </w:r>
      <w:r w:rsidRPr="00821345">
        <w:rPr>
          <w:rStyle w:val="word-wrapper"/>
          <w:color w:val="000000" w:themeColor="text1"/>
          <w:sz w:val="30"/>
          <w:szCs w:val="30"/>
        </w:rPr>
        <w:t xml:space="preserve">выпас скота, сенокошение в прибрежных полосах в период </w:t>
      </w:r>
      <w:r w:rsidR="00037243">
        <w:rPr>
          <w:rStyle w:val="word-wrapper"/>
          <w:color w:val="000000" w:themeColor="text1"/>
          <w:sz w:val="30"/>
          <w:szCs w:val="30"/>
        </w:rPr>
        <w:t xml:space="preserve">                             </w:t>
      </w:r>
      <w:r w:rsidRPr="00821345">
        <w:rPr>
          <w:rStyle w:val="word-wrapper"/>
          <w:color w:val="000000" w:themeColor="text1"/>
          <w:sz w:val="30"/>
          <w:szCs w:val="30"/>
        </w:rPr>
        <w:t>с 1 апреля по 15 июня.</w:t>
      </w:r>
    </w:p>
    <w:p w:rsidR="00DB0DDC" w:rsidRPr="00821345" w:rsidRDefault="00DB0DDC" w:rsidP="000372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sectPr w:rsidR="00DB0DDC" w:rsidRPr="00821345" w:rsidSect="00037243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D8"/>
    <w:rsid w:val="00037243"/>
    <w:rsid w:val="00074BCE"/>
    <w:rsid w:val="000A6696"/>
    <w:rsid w:val="002241F5"/>
    <w:rsid w:val="002A72D2"/>
    <w:rsid w:val="005974E0"/>
    <w:rsid w:val="005C38F6"/>
    <w:rsid w:val="00713832"/>
    <w:rsid w:val="00725BD8"/>
    <w:rsid w:val="00821345"/>
    <w:rsid w:val="00AA7809"/>
    <w:rsid w:val="00B75E37"/>
    <w:rsid w:val="00D11CEF"/>
    <w:rsid w:val="00D65EE2"/>
    <w:rsid w:val="00DB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65000"/>
  <w15:chartTrackingRefBased/>
  <w15:docId w15:val="{519C7258-77C6-4EB4-958C-CBDF71A6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-normal">
    <w:name w:val="p-normal"/>
    <w:basedOn w:val="a"/>
    <w:rsid w:val="00DB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wrapper">
    <w:name w:val="word-wrapper"/>
    <w:basedOn w:val="a0"/>
    <w:rsid w:val="00DB0DDC"/>
  </w:style>
  <w:style w:type="character" w:customStyle="1" w:styleId="fake-non-breaking-space">
    <w:name w:val="fake-non-breaking-space"/>
    <w:basedOn w:val="a0"/>
    <w:rsid w:val="00DB0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8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2213</Words>
  <Characters>12618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2024-08-08T12:01:00Z</dcterms:created>
  <dcterms:modified xsi:type="dcterms:W3CDTF">2024-08-12T09:05:00Z</dcterms:modified>
</cp:coreProperties>
</file>