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DE" w:rsidRPr="009B2CDE" w:rsidRDefault="009B2CDE" w:rsidP="009B2CDE">
      <w:pPr>
        <w:shd w:val="clear" w:color="auto" w:fill="FAFAFA"/>
        <w:spacing w:after="100" w:afterAutospacing="1"/>
        <w:ind w:firstLine="709"/>
        <w:jc w:val="center"/>
        <w:rPr>
          <w:rFonts w:eastAsia="Times New Roman" w:cs="Times New Roman"/>
          <w:b/>
          <w:color w:val="1A1A1A"/>
          <w:szCs w:val="30"/>
          <w:lang w:eastAsia="ru-RU"/>
        </w:rPr>
      </w:pPr>
      <w:r>
        <w:rPr>
          <w:rFonts w:eastAsia="Times New Roman" w:cs="Times New Roman"/>
          <w:b/>
          <w:color w:val="1A1A1A"/>
          <w:szCs w:val="30"/>
          <w:lang w:eastAsia="ru-RU"/>
        </w:rPr>
        <w:t>«</w:t>
      </w:r>
      <w:r w:rsidRPr="009B2CDE">
        <w:rPr>
          <w:rFonts w:eastAsia="Times New Roman" w:cs="Times New Roman"/>
          <w:b/>
          <w:color w:val="1A1A1A"/>
          <w:szCs w:val="30"/>
          <w:lang w:eastAsia="ru-RU"/>
        </w:rPr>
        <w:t>Основные изменения порядка использования кассового и иного оборудования при приеме сре</w:t>
      </w:r>
      <w:proofErr w:type="gramStart"/>
      <w:r w:rsidRPr="009B2CDE">
        <w:rPr>
          <w:rFonts w:eastAsia="Times New Roman" w:cs="Times New Roman"/>
          <w:b/>
          <w:color w:val="1A1A1A"/>
          <w:szCs w:val="30"/>
          <w:lang w:eastAsia="ru-RU"/>
        </w:rPr>
        <w:t>дств пл</w:t>
      </w:r>
      <w:proofErr w:type="gramEnd"/>
      <w:r w:rsidRPr="009B2CDE">
        <w:rPr>
          <w:rFonts w:eastAsia="Times New Roman" w:cs="Times New Roman"/>
          <w:b/>
          <w:color w:val="1A1A1A"/>
          <w:szCs w:val="30"/>
          <w:lang w:eastAsia="ru-RU"/>
        </w:rPr>
        <w:t>атежа</w:t>
      </w:r>
      <w:r>
        <w:rPr>
          <w:rFonts w:eastAsia="Times New Roman" w:cs="Times New Roman"/>
          <w:b/>
          <w:color w:val="1A1A1A"/>
          <w:szCs w:val="30"/>
          <w:lang w:eastAsia="ru-RU"/>
        </w:rPr>
        <w:t>»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proofErr w:type="gramStart"/>
      <w:r w:rsidRPr="009B2CDE">
        <w:rPr>
          <w:rFonts w:eastAsia="Times New Roman" w:cs="Times New Roman"/>
          <w:color w:val="1A1A1A"/>
          <w:szCs w:val="30"/>
          <w:lang w:eastAsia="ru-RU"/>
        </w:rPr>
        <w:t>Постановлением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постановление) </w:t>
      </w:r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с </w:t>
      </w:r>
      <w:r w:rsidRPr="009B2CDE">
        <w:rPr>
          <w:rFonts w:eastAsia="Times New Roman" w:cs="Times New Roman"/>
          <w:b/>
          <w:bCs/>
          <w:color w:val="1A1A1A"/>
          <w:sz w:val="32"/>
          <w:szCs w:val="32"/>
          <w:bdr w:val="none" w:sz="0" w:space="0" w:color="auto" w:frame="1"/>
          <w:lang w:eastAsia="ru-RU"/>
        </w:rPr>
        <w:t>01.07.2025</w:t>
      </w:r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расширен перечень случаев, в которых субъекты хозяйствования обязаны использовать кассовое оборудование:</w:t>
      </w:r>
      <w:proofErr w:type="gramEnd"/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осуществление разносной торговли;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оказание услуг и продажи товаров (за исключением алкогольных напитков и табачных изделий) 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оказание на дому услуг, а также 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  <w:r w:rsidRPr="009B2CDE">
        <w:rPr>
          <w:rFonts w:eastAsia="Times New Roman" w:cs="Times New Roman"/>
          <w:color w:val="1A1A1A"/>
          <w:szCs w:val="30"/>
          <w:lang w:eastAsia="ru-RU"/>
        </w:rPr>
        <w:br/>
        <w:t>выполнение работ, оказание услуг вне постоянного места осуществления деятельности на территории сельской местности;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одного человека в одну смену;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осуществление розничной торговли товарами в объектах бытового обслуживания населения (за исключением таких объектов, предназначенных для технического обслуживания и ремонта транспортных средств, машин и оборудования, хранения автотранспортных средств), расположенных в сельских населенных пунктах, с численностью работников не более одного.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 w:rsidRPr="009B2CDE">
        <w:rPr>
          <w:rFonts w:eastAsia="Times New Roman" w:cs="Times New Roman"/>
          <w:color w:val="1A1A1A"/>
          <w:szCs w:val="30"/>
          <w:lang w:eastAsia="ru-RU"/>
        </w:rPr>
        <w:t>Также </w:t>
      </w:r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с </w:t>
      </w:r>
      <w:r w:rsidRPr="009B2CDE">
        <w:rPr>
          <w:rFonts w:eastAsia="Times New Roman" w:cs="Times New Roman"/>
          <w:b/>
          <w:bCs/>
          <w:color w:val="1A1A1A"/>
          <w:sz w:val="32"/>
          <w:szCs w:val="32"/>
          <w:bdr w:val="none" w:sz="0" w:space="0" w:color="auto" w:frame="1"/>
          <w:lang w:eastAsia="ru-RU"/>
        </w:rPr>
        <w:t>01.07.2025</w:t>
      </w:r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расширен перечень объектов (видов деятельности), в которых субъекты хозяйствования используют платежные терминалы: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разносная торговля;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оказание услуг и продажа в поездах городских, региональных, межрегиональных, международных, коммерческих линий товаров (за исключением алкогольных напитков и табачных изделий) в ассортименте, утвержденном государственным объединением «Белорусская железная дорога»;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выполнение работ, оказание услуг вне постоянного места осуществления деятельности;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 xml:space="preserve">автомобильные перевозки пассажиров в нерегулярном сообщении (за </w:t>
      </w:r>
      <w:bookmarkStart w:id="0" w:name="_GoBack"/>
      <w:r w:rsidRPr="009B2CDE">
        <w:rPr>
          <w:rFonts w:eastAsia="Times New Roman" w:cs="Times New Roman"/>
          <w:color w:val="1A1A1A"/>
          <w:szCs w:val="30"/>
          <w:lang w:eastAsia="ru-RU"/>
        </w:rPr>
        <w:t>исключением автомобильных перевозок пассажиров автомобилями-такси);</w:t>
      </w:r>
    </w:p>
    <w:bookmarkEnd w:id="0"/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lastRenderedPageBreak/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объекты бытового обслуживания населения с количеством работников, непосредственно оказывающих бытовые услуги, не более одного человека в смену;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>
        <w:rPr>
          <w:rFonts w:eastAsia="Times New Roman" w:cs="Times New Roman"/>
          <w:color w:val="1A1A1A"/>
          <w:szCs w:val="30"/>
          <w:lang w:eastAsia="ru-RU"/>
        </w:rPr>
        <w:t xml:space="preserve">- </w:t>
      </w:r>
      <w:r w:rsidRPr="009B2CDE">
        <w:rPr>
          <w:rFonts w:eastAsia="Times New Roman" w:cs="Times New Roman"/>
          <w:color w:val="1A1A1A"/>
          <w:szCs w:val="30"/>
          <w:lang w:eastAsia="ru-RU"/>
        </w:rPr>
        <w:t xml:space="preserve">оказание от имени дипломатических представительств и консульских учреждений иностранных государств услуг </w:t>
      </w:r>
      <w:proofErr w:type="gramStart"/>
      <w:r w:rsidRPr="009B2CDE">
        <w:rPr>
          <w:rFonts w:eastAsia="Times New Roman" w:cs="Times New Roman"/>
          <w:color w:val="1A1A1A"/>
          <w:szCs w:val="30"/>
          <w:lang w:eastAsia="ru-RU"/>
        </w:rPr>
        <w:t>по приему заявлений о выдаче визы для въезда в государства с визовым режимом</w:t>
      </w:r>
      <w:proofErr w:type="gramEnd"/>
      <w:r w:rsidRPr="009B2CDE">
        <w:rPr>
          <w:rFonts w:eastAsia="Times New Roman" w:cs="Times New Roman"/>
          <w:color w:val="1A1A1A"/>
          <w:szCs w:val="30"/>
          <w:lang w:eastAsia="ru-RU"/>
        </w:rPr>
        <w:t>.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 w:rsidRPr="009B2CDE">
        <w:rPr>
          <w:rFonts w:eastAsia="Times New Roman" w:cs="Times New Roman"/>
          <w:i/>
          <w:iCs/>
          <w:color w:val="1A1A1A"/>
          <w:szCs w:val="30"/>
          <w:bdr w:val="none" w:sz="0" w:space="0" w:color="auto" w:frame="1"/>
          <w:lang w:eastAsia="ru-RU"/>
        </w:rPr>
        <w:t>Справочно. Платежный терминал –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 w:rsidRPr="009B2CDE">
        <w:rPr>
          <w:rFonts w:eastAsia="Times New Roman" w:cs="Times New Roman"/>
          <w:color w:val="1A1A1A"/>
          <w:szCs w:val="30"/>
          <w:lang w:eastAsia="ru-RU"/>
        </w:rPr>
        <w:t>Постановлением </w:t>
      </w:r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с </w:t>
      </w:r>
      <w:r w:rsidRPr="009B2CDE">
        <w:rPr>
          <w:rFonts w:eastAsia="Times New Roman" w:cs="Times New Roman"/>
          <w:b/>
          <w:bCs/>
          <w:color w:val="1A1A1A"/>
          <w:sz w:val="32"/>
          <w:szCs w:val="32"/>
          <w:bdr w:val="none" w:sz="0" w:space="0" w:color="auto" w:frame="1"/>
          <w:lang w:eastAsia="ru-RU"/>
        </w:rPr>
        <w:t>01.07.2025</w:t>
      </w:r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также изменен порядок приема сре</w:t>
      </w:r>
      <w:proofErr w:type="gramStart"/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>дств пл</w:t>
      </w:r>
      <w:proofErr w:type="gramEnd"/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>атежа с использованием автоматических электронных аппаратов, торговых автоматов </w:t>
      </w:r>
      <w:r w:rsidRPr="009B2CDE">
        <w:rPr>
          <w:rFonts w:eastAsia="Times New Roman" w:cs="Times New Roman"/>
          <w:color w:val="1A1A1A"/>
          <w:szCs w:val="30"/>
          <w:lang w:eastAsia="ru-RU"/>
        </w:rPr>
        <w:t>на территории Республики Беларусь.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r w:rsidRPr="009B2CDE">
        <w:rPr>
          <w:rFonts w:eastAsia="Times New Roman" w:cs="Times New Roman"/>
          <w:color w:val="1A1A1A"/>
          <w:szCs w:val="30"/>
          <w:lang w:eastAsia="ru-RU"/>
        </w:rPr>
        <w:t>Так, юридические лица и индивидуальные предприниматели при продаже товаров, выполнении работ, оказании услуг принимают платежи в свой адрес одним из следующих способов:</w:t>
      </w:r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proofErr w:type="gramStart"/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>наличными денежными средствами</w:t>
      </w:r>
      <w:r w:rsidRPr="009B2CDE">
        <w:rPr>
          <w:rFonts w:eastAsia="Times New Roman" w:cs="Times New Roman"/>
          <w:color w:val="1A1A1A"/>
          <w:szCs w:val="30"/>
          <w:lang w:eastAsia="ru-RU"/>
        </w:rPr>
        <w:t> с использованием автоматических электронных аппаратов, торговых автоматов с установленным средством контроля налоговых органов, или со встроенным кассовым суммирующим аппаратом с установленным средством контроля налоговых органов, или с установленной программной кассой либо взаимодействующих с программной кассой, размещенной в центре обработки данных оператора программной кассовой системы;</w:t>
      </w:r>
      <w:proofErr w:type="gramEnd"/>
    </w:p>
    <w:p w:rsidR="009B2CDE" w:rsidRPr="009B2CDE" w:rsidRDefault="009B2CDE" w:rsidP="009B2CDE">
      <w:pPr>
        <w:shd w:val="clear" w:color="auto" w:fill="FAFAFA"/>
        <w:ind w:firstLine="709"/>
        <w:jc w:val="both"/>
        <w:rPr>
          <w:rFonts w:eastAsia="Times New Roman" w:cs="Times New Roman"/>
          <w:color w:val="1A1A1A"/>
          <w:szCs w:val="30"/>
          <w:lang w:eastAsia="ru-RU"/>
        </w:rPr>
      </w:pPr>
      <w:proofErr w:type="gramStart"/>
      <w:r w:rsidRPr="009B2CDE">
        <w:rPr>
          <w:rFonts w:eastAsia="Times New Roman" w:cs="Times New Roman"/>
          <w:b/>
          <w:bCs/>
          <w:color w:val="1A1A1A"/>
          <w:szCs w:val="30"/>
          <w:bdr w:val="none" w:sz="0" w:space="0" w:color="auto" w:frame="1"/>
          <w:lang w:eastAsia="ru-RU"/>
        </w:rPr>
        <w:t>наличными денежными средствами и в безналичной форме,</w:t>
      </w:r>
      <w:r w:rsidRPr="009B2CDE">
        <w:rPr>
          <w:rFonts w:eastAsia="Times New Roman" w:cs="Times New Roman"/>
          <w:color w:val="1A1A1A"/>
          <w:szCs w:val="30"/>
          <w:lang w:eastAsia="ru-RU"/>
        </w:rPr>
        <w:t> в том числе при использовании иных платежных инструментов и (или) электронных денег с использованием автоматических электронных аппаратов, торговых автоматов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кассой, размещенной в центре обработки данных оператора программной кассовой системы.</w:t>
      </w:r>
      <w:proofErr w:type="gramEnd"/>
    </w:p>
    <w:p w:rsidR="00C02DB7" w:rsidRDefault="00C02DB7" w:rsidP="009B2CDE">
      <w:pPr>
        <w:spacing w:after="100" w:afterAutospacing="1"/>
        <w:ind w:firstLine="709"/>
        <w:rPr>
          <w:rFonts w:cs="Times New Roman"/>
          <w:szCs w:val="30"/>
        </w:rPr>
      </w:pPr>
    </w:p>
    <w:p w:rsidR="009B2CDE" w:rsidRPr="007D719A" w:rsidRDefault="009B2CDE" w:rsidP="009B2CDE">
      <w:pPr>
        <w:ind w:firstLine="709"/>
        <w:jc w:val="center"/>
        <w:rPr>
          <w:b/>
        </w:rPr>
      </w:pPr>
      <w:r>
        <w:t xml:space="preserve">                                     </w:t>
      </w:r>
      <w:r w:rsidRPr="007D719A">
        <w:rPr>
          <w:b/>
        </w:rPr>
        <w:t xml:space="preserve">Инспекция Министерства по налогам и   сборам </w:t>
      </w:r>
    </w:p>
    <w:p w:rsidR="009B2CDE" w:rsidRPr="007D719A" w:rsidRDefault="009B2CDE" w:rsidP="009B2CDE">
      <w:pPr>
        <w:ind w:firstLine="709"/>
        <w:jc w:val="right"/>
        <w:rPr>
          <w:b/>
        </w:rPr>
      </w:pPr>
      <w:r w:rsidRPr="007D719A">
        <w:rPr>
          <w:b/>
        </w:rPr>
        <w:t xml:space="preserve">Республики Беларусь по   </w:t>
      </w:r>
      <w:proofErr w:type="spellStart"/>
      <w:r w:rsidRPr="007D719A">
        <w:rPr>
          <w:b/>
        </w:rPr>
        <w:t>Смолевичскому</w:t>
      </w:r>
      <w:proofErr w:type="spellEnd"/>
      <w:r w:rsidRPr="007D719A">
        <w:rPr>
          <w:b/>
        </w:rPr>
        <w:t xml:space="preserve"> району                                                </w:t>
      </w:r>
    </w:p>
    <w:p w:rsidR="009B2CDE" w:rsidRPr="009B2CDE" w:rsidRDefault="009B2CDE" w:rsidP="009B2CDE">
      <w:pPr>
        <w:spacing w:after="100" w:afterAutospacing="1"/>
        <w:ind w:firstLine="709"/>
        <w:rPr>
          <w:rFonts w:cs="Times New Roman"/>
          <w:szCs w:val="30"/>
        </w:rPr>
      </w:pPr>
    </w:p>
    <w:sectPr w:rsidR="009B2CDE" w:rsidRPr="009B2CDE" w:rsidSect="009B2CDE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32"/>
    <w:rsid w:val="008A5932"/>
    <w:rsid w:val="009B2CDE"/>
    <w:rsid w:val="00C0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313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65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2023-12-14T06:42:00Z</dcterms:created>
  <dcterms:modified xsi:type="dcterms:W3CDTF">2023-12-14T06:52:00Z</dcterms:modified>
</cp:coreProperties>
</file>