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D6" w:rsidRPr="003F7329" w:rsidRDefault="00A248D6" w:rsidP="00DF14AA">
      <w:pPr>
        <w:pStyle w:val="1"/>
        <w:spacing w:before="0" w:beforeAutospacing="0" w:after="0" w:afterAutospacing="0"/>
        <w:rPr>
          <w:sz w:val="28"/>
          <w:szCs w:val="28"/>
        </w:rPr>
      </w:pPr>
      <w:r w:rsidRPr="003F7329">
        <w:rPr>
          <w:sz w:val="28"/>
          <w:szCs w:val="28"/>
        </w:rPr>
        <w:t xml:space="preserve">Чем отличается трудовой договор от гражданско-правового договора при устройстве на работу </w:t>
      </w:r>
    </w:p>
    <w:p w:rsidR="00DF14AA" w:rsidRPr="004A76C9" w:rsidRDefault="00DF14AA" w:rsidP="00B50154">
      <w:pPr>
        <w:pStyle w:val="4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</w:p>
    <w:p w:rsidR="00375C00" w:rsidRPr="004A76C9" w:rsidRDefault="00B50154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75C00"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ежду трудовым договором и гражданско-правовым договором имеются существенные отличия. </w:t>
      </w:r>
    </w:p>
    <w:p w:rsidR="004A76C9" w:rsidRPr="004A76C9" w:rsidRDefault="004A76C9" w:rsidP="004A7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Заключая гражданско-правовые договоры, предметом которых является выполнение работ по соответствующим профессиям и специальностям, предусмотренным тарифно-квалификационными справочниками, а такие профессии и специальности предусмотрены штатным расписанием предприятия, наниматели, в нарушение законодательства, допускают подмену трудовых отношений гражданско-правовыми. </w:t>
      </w:r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 из них является то, что отношения сторон, основанные на гражданско-правовом договоре, регулируются гражданским законодательством, в частности Гражданским кодексом Республики Беларусь, а также Указом Президента Республики Беларусь от 06.07.2005 №314 «О некоторых мерах по защите прав граждан, выполняющих работу по гражданско-правовым и трудовым договорам», и действие Т</w:t>
      </w:r>
      <w:r w:rsidR="003F732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рудового кодекса Республики Беларусь</w:t>
      </w: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7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ТК) </w:t>
      </w:r>
      <w:bookmarkStart w:id="0" w:name="_GoBack"/>
      <w:bookmarkEnd w:id="0"/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такие отношения не распространяется.  </w:t>
      </w:r>
      <w:proofErr w:type="gramEnd"/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свою очередь, ТК регулирует трудовые отношения и применяется в отношении всех работников и нанимателей, вне зависимости от форм собственности, заключивших трудовой договор на территории Республики Беларусь. </w:t>
      </w:r>
    </w:p>
    <w:p w:rsidR="00375C00" w:rsidRPr="004A76C9" w:rsidRDefault="00375C00" w:rsidP="00717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приеме на работу наниматель должен потребовать, а гражданин предъявить документы, необходимые для заключения трудового договора, в том числе трудовую книжку, документ об образовании, документы воинского учета, индивидуальную программу реабилитации инвалида. </w:t>
      </w:r>
      <w:proofErr w:type="gramStart"/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Наниматель обязан заполнить (либо для поступающих на работу впервые - завести) трудовую книжку на работника, работающего свыше пяти дней и вносить в трудовую книжку необходимые сведения, в том числе о заключени</w:t>
      </w:r>
      <w:r w:rsidR="004A76C9"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трудового договора, а также об увольнении работника и основаниях прекращения трудового договора. </w:t>
      </w:r>
      <w:proofErr w:type="gramEnd"/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заключении гражданско-правового договора, предъявление гражданином таких документов не требуется, и записи о периодах работы по гражданско-правовым договорам в трудовую книжку не вносятся. </w:t>
      </w:r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Заключению трудового договора предшествует написание гражданином заявления о приеме на работу по соответствующей профессии или должности, что не требуется при заключении гражданско-правового договора. </w:t>
      </w:r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Трудовой договор должен быть заключен в письменной форме, составлен в двух экземплярах, один из которых передается работнику, и подписан сторонами. Гражданско-правовой договор также должен быть заключен в письменной форме, однако законодательством не установлено требование о составлении его в двух экземплярах, один из которых передается гражданину. </w:t>
      </w:r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Сторонами трудового договора является наниматель и работник, тогда как сторонами гражданско-правового договора, как правило, выступают заказчик и подрядчик (либо исполнитель). </w:t>
      </w:r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с работником трудового договора должно быть оформлено приказом (распоряжением) нанимателя о приеме на работу, который объявляется работнику под роспись, что не требуется при заключении гражданско-правового договора. </w:t>
      </w:r>
    </w:p>
    <w:p w:rsidR="00375C00" w:rsidRPr="004A76C9" w:rsidRDefault="00375C00" w:rsidP="00717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 принимается на работу по соответствующей профессии, специальности, должности, наименования которых установлены законодательством, с указанием квалификации согласно штатному расписанию нанимателя. В отличие от трудового договора, вид работы, которую обязан выполнять гражданин в рамках гражданско-правового договора, определяется предметом договора. </w:t>
      </w:r>
    </w:p>
    <w:p w:rsidR="004C0521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Гражданско-правовые договоры могут заключаться на выполнение конкретной, разовой работы, которая не носит постоянный характер. </w:t>
      </w:r>
    </w:p>
    <w:p w:rsidR="004C0521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время работы работник обязан подчиняться правилам внутреннего трудового распорядка и иным документам, регламентирующим вопросы дисциплины труда, соблюдать </w:t>
      </w: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установленный режим рабочего времени, в том числе вовремя приходить на работу и полностью его использовать для выполнения своих обязанностей. Наниматель, в свою очередь, обязан вести учет фактически отработанного рабочего времени каждым работником. Лицам, выполняющим работу (оказывающим услугу) в рамках гражданско-правового договора, не может быть установлен режим рабочего времени, и соответственно нанимателем не должен вестись его учет. </w:t>
      </w:r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законодательству о труде, наниматель обязан в установленном трудовым договором размере и сроки выплачивать работнику заработную плату, соблюдая при этом установленные законодательством требования о выплате ее минимального размера. За работу, выполненную в рамках гражданско-правового договора, гражданин, имеет право на получение не заработной платы, а так называемого денежного вознаграждения, размер которого устанавливается договором. В данном случае, гарантии государства </w:t>
      </w:r>
      <w:proofErr w:type="gramStart"/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минимальной заработной плате не распространяются. За отсутствие в содержании гражданско-правового договора условия о порядке расчета сторон, включая суммы, подлежащие выплате, предусмотрена административная ответственность. </w:t>
      </w:r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Заработная плата выплачивается работнику в установленные трудовым договором сроки, тогда как условиями гражданско-правовых договоров, как правило, установлена обязанность заказчика, производить оплату выполненных работ (оказанных услуг), как правило, только после подписания акта приемки работ (услуг).  </w:t>
      </w:r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нарушением нанимателем установленных трудовым договором сроков выплаты заработной платы, предусмотрена административная ответственность, кроме того, срочный трудовой договор (разновидностью которого является контракт) может </w:t>
      </w:r>
      <w:proofErr w:type="gramStart"/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</w:t>
      </w:r>
      <w:proofErr w:type="gramEnd"/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расторгнут по требованию работника за нарушения нанимателем законодательства о труде, коллективного договора, трудового договора. </w:t>
      </w:r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неисполнение заказчиком обязательств по оплате выполненной работы, оказанной услуги, законодательством установлена ответственность в виде неустойки в размере не</w:t>
      </w:r>
      <w:r w:rsidR="00502CD3"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 0,15 процента невыплаченной суммы за каждый день просрочки (по</w:t>
      </w:r>
      <w:r w:rsidR="00502CD3"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договоренности сторон размер ответственности может быть увеличен, но не уменьшен), при этом за отсутствие в содержании гражданско-правового договора условия об ответственности заказчика за неисполнение обязательств по оплате, предусмотрена административная ответственность. </w:t>
      </w:r>
      <w:proofErr w:type="gramEnd"/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Трудовой договор с работником может быть прекращен только по основаниям, предусмотренным Трудовым кодексом Республики Беларусь (например: по желанию работника; по соглашению сторон; истечение срока его действия; сокращения численности или штата работников; за прогул; </w:t>
      </w:r>
      <w:proofErr w:type="gramStart"/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появления на работе в состоянии алкогольного опьянения и другие), при этом прекращение трудового договора наниматель обязан оформить приказом (распоряжением) об увольнении с работы, и, в день увольнения работника выдать трудовую книжку, с внесенными записями о периоде работы, и выплатить окончательный расчет, в том числе денежную компенсацию за неиспользованный ко дню увольнения трудовой отпуск. </w:t>
      </w:r>
      <w:proofErr w:type="gramEnd"/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прекращения, а также его досрочного расторжения гражданско-правового договора должен быть установлен договором и регулируется гражданским законодательством. </w:t>
      </w:r>
    </w:p>
    <w:p w:rsidR="00375C00" w:rsidRPr="004A76C9" w:rsidRDefault="00375C00" w:rsidP="0037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вопросам расторжения гражданско-правового договора, вопросам оплаты за выполненную в рамках гражданско-правового договора работу (оказанную услугу), а также для признания отношений </w:t>
      </w:r>
      <w:proofErr w:type="gramStart"/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трудовыми</w:t>
      </w:r>
      <w:proofErr w:type="gramEnd"/>
      <w:r w:rsidRPr="004A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гражданам следует обращаться с исковым заявлением в суд. </w:t>
      </w:r>
    </w:p>
    <w:p w:rsidR="00375C00" w:rsidRDefault="00375C00" w:rsidP="00375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75C00" w:rsidRDefault="00375C00" w:rsidP="00375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75C00" w:rsidSect="005B0D32">
      <w:headerReference w:type="default" r:id="rId7"/>
      <w:pgSz w:w="11906" w:h="16838"/>
      <w:pgMar w:top="425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B1" w:rsidRDefault="00663DB1" w:rsidP="005B0D32">
      <w:pPr>
        <w:spacing w:after="0" w:line="240" w:lineRule="auto"/>
      </w:pPr>
      <w:r>
        <w:separator/>
      </w:r>
    </w:p>
  </w:endnote>
  <w:endnote w:type="continuationSeparator" w:id="0">
    <w:p w:rsidR="00663DB1" w:rsidRDefault="00663DB1" w:rsidP="005B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B1" w:rsidRDefault="00663DB1" w:rsidP="005B0D32">
      <w:pPr>
        <w:spacing w:after="0" w:line="240" w:lineRule="auto"/>
      </w:pPr>
      <w:r>
        <w:separator/>
      </w:r>
    </w:p>
  </w:footnote>
  <w:footnote w:type="continuationSeparator" w:id="0">
    <w:p w:rsidR="00663DB1" w:rsidRDefault="00663DB1" w:rsidP="005B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505569"/>
      <w:docPartObj>
        <w:docPartGallery w:val="Page Numbers (Top of Page)"/>
        <w:docPartUnique/>
      </w:docPartObj>
    </w:sdtPr>
    <w:sdtContent>
      <w:p w:rsidR="005B0D32" w:rsidRDefault="005B0D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B0D32" w:rsidRDefault="005B0D3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53"/>
    <w:rsid w:val="00053EFA"/>
    <w:rsid w:val="001C131B"/>
    <w:rsid w:val="00375402"/>
    <w:rsid w:val="00375C00"/>
    <w:rsid w:val="003F7329"/>
    <w:rsid w:val="004A76C9"/>
    <w:rsid w:val="004C0521"/>
    <w:rsid w:val="00502CD3"/>
    <w:rsid w:val="005B0D32"/>
    <w:rsid w:val="00663DB1"/>
    <w:rsid w:val="00717011"/>
    <w:rsid w:val="00A248D6"/>
    <w:rsid w:val="00B041AF"/>
    <w:rsid w:val="00B50154"/>
    <w:rsid w:val="00DF14AA"/>
    <w:rsid w:val="00D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D6"/>
  </w:style>
  <w:style w:type="paragraph" w:styleId="1">
    <w:name w:val="heading 1"/>
    <w:basedOn w:val="a"/>
    <w:link w:val="10"/>
    <w:uiPriority w:val="9"/>
    <w:qFormat/>
    <w:rsid w:val="00A24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4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8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754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37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4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75C00"/>
    <w:rPr>
      <w:color w:val="0000FF"/>
      <w:u w:val="single"/>
    </w:rPr>
  </w:style>
  <w:style w:type="paragraph" w:customStyle="1" w:styleId="newncpi">
    <w:name w:val="newncpi"/>
    <w:basedOn w:val="a"/>
    <w:rsid w:val="00375C0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B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0D32"/>
  </w:style>
  <w:style w:type="paragraph" w:styleId="a9">
    <w:name w:val="footer"/>
    <w:basedOn w:val="a"/>
    <w:link w:val="aa"/>
    <w:uiPriority w:val="99"/>
    <w:unhideWhenUsed/>
    <w:rsid w:val="005B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0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D6"/>
  </w:style>
  <w:style w:type="paragraph" w:styleId="1">
    <w:name w:val="heading 1"/>
    <w:basedOn w:val="a"/>
    <w:link w:val="10"/>
    <w:uiPriority w:val="9"/>
    <w:qFormat/>
    <w:rsid w:val="00A24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4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8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754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37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4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75C00"/>
    <w:rPr>
      <w:color w:val="0000FF"/>
      <w:u w:val="single"/>
    </w:rPr>
  </w:style>
  <w:style w:type="paragraph" w:customStyle="1" w:styleId="newncpi">
    <w:name w:val="newncpi"/>
    <w:basedOn w:val="a"/>
    <w:rsid w:val="00375C0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B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0D32"/>
  </w:style>
  <w:style w:type="paragraph" w:styleId="a9">
    <w:name w:val="footer"/>
    <w:basedOn w:val="a"/>
    <w:link w:val="aa"/>
    <w:uiPriority w:val="99"/>
    <w:unhideWhenUsed/>
    <w:rsid w:val="005B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2020-11-09T08:48:00Z</dcterms:created>
  <dcterms:modified xsi:type="dcterms:W3CDTF">2020-11-09T08:52:00Z</dcterms:modified>
</cp:coreProperties>
</file>