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36" w:rsidRDefault="00DB7636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DB7636" w:rsidRDefault="00DB7636">
      <w:pPr>
        <w:pStyle w:val="newncpi"/>
        <w:ind w:firstLine="0"/>
        <w:jc w:val="center"/>
      </w:pPr>
      <w:r>
        <w:rPr>
          <w:rStyle w:val="datepr"/>
        </w:rPr>
        <w:t>10 мая 2011 г.</w:t>
      </w:r>
      <w:r>
        <w:rPr>
          <w:rStyle w:val="number"/>
        </w:rPr>
        <w:t xml:space="preserve"> № 181</w:t>
      </w:r>
    </w:p>
    <w:p w:rsidR="00DB7636" w:rsidRDefault="00DB7636">
      <w:pPr>
        <w:pStyle w:val="title"/>
      </w:pPr>
      <w:r>
        <w:t>О некоторых мерах по совершенствованию государственного регулирования в области оплаты труда</w:t>
      </w:r>
    </w:p>
    <w:p w:rsidR="00DB7636" w:rsidRDefault="00DB7636">
      <w:pPr>
        <w:pStyle w:val="changei"/>
      </w:pPr>
      <w:r>
        <w:t>Изменения и дополнения:</w:t>
      </w:r>
    </w:p>
    <w:p w:rsidR="00DB7636" w:rsidRDefault="00DB7636">
      <w:pPr>
        <w:pStyle w:val="changeadd"/>
      </w:pPr>
      <w:r>
        <w:t>Указ Президента Республики Беларусь от 18 октября 2019 г. № 386 (Национальный правовой Интернет-портал Республики Беларусь, 25.10.2019, 1/18628) &lt;P31900386&gt;</w:t>
      </w:r>
    </w:p>
    <w:p w:rsidR="00DB7636" w:rsidRDefault="00DB7636">
      <w:pPr>
        <w:pStyle w:val="newncpi"/>
      </w:pPr>
      <w:r>
        <w:t> </w:t>
      </w:r>
    </w:p>
    <w:p w:rsidR="00DB7636" w:rsidRDefault="00DB7636">
      <w:pPr>
        <w:pStyle w:val="preamble"/>
      </w:pPr>
      <w:r>
        <w:t xml:space="preserve">В целях расширения прав нанимателей по установлению гибких условий оплаты труда работников, максимально учитывающих результативность вклада каждого работника и финансовые возможности субъектов предпринимательской деятельности, </w:t>
      </w:r>
      <w:r>
        <w:rPr>
          <w:rStyle w:val="razr"/>
        </w:rPr>
        <w:t>постановляю:</w:t>
      </w:r>
    </w:p>
    <w:p w:rsidR="00DB7636" w:rsidRDefault="00DB7636">
      <w:pPr>
        <w:pStyle w:val="point"/>
      </w:pPr>
      <w:r>
        <w:t>1. Исключен.</w:t>
      </w:r>
    </w:p>
    <w:p w:rsidR="00DB7636" w:rsidRDefault="00DB7636">
      <w:pPr>
        <w:pStyle w:val="point"/>
      </w:pPr>
      <w:r>
        <w:t>2. Установить, что:</w:t>
      </w:r>
    </w:p>
    <w:p w:rsidR="00DB7636" w:rsidRDefault="00DB7636">
      <w:pPr>
        <w:pStyle w:val="underpoint"/>
      </w:pPr>
      <w:r>
        <w:t>2.1. коммерческие организации и индивидуальные предприниматели при введении новых условий оплаты труда работников обязаны обеспечить:</w:t>
      </w:r>
    </w:p>
    <w:p w:rsidR="00DB7636" w:rsidRDefault="00DB7636">
      <w:pPr>
        <w:pStyle w:val="newncpi"/>
      </w:pPr>
      <w:r>
        <w:t>недопущение снижения размеров заработной платы работников на момент их введения;</w:t>
      </w:r>
    </w:p>
    <w:p w:rsidR="00DB7636" w:rsidRDefault="00DB7636">
      <w:pPr>
        <w:pStyle w:val="newncpi"/>
      </w:pPr>
      <w:r>
        <w:t>установление гибких условий оплаты труда, направленных на усиление материальной заинтересованности работников в повышении производительности труда и максимально учитывающих сложность выполняемых работ, уровень квалификации, эффективность, качество и условия труда, а также вклад каждого работника в общие результаты деятельности, его предприимчивость, творческий подход;</w:t>
      </w:r>
    </w:p>
    <w:p w:rsidR="00DB7636" w:rsidRDefault="00DB7636">
      <w:pPr>
        <w:pStyle w:val="newncpi"/>
      </w:pPr>
      <w:r>
        <w:t>соблюдение для работников гарантий в области оплаты труда, предусмотренных законодательством о труде;</w:t>
      </w:r>
    </w:p>
    <w:p w:rsidR="00DB7636" w:rsidRDefault="00DB7636">
      <w:pPr>
        <w:pStyle w:val="underpoint"/>
      </w:pPr>
      <w:r>
        <w:t>2.2. тарифные ставки (тарифные оклады) работников коммерческих организаций повышаются нанимателями в зависимости от эффективности хозяйствования и в пределах имеющихся финансовых возможностей, если иное не установлено Президентом Республики Беларусь;</w:t>
      </w:r>
    </w:p>
    <w:p w:rsidR="00DB7636" w:rsidRDefault="00DB7636">
      <w:pPr>
        <w:pStyle w:val="underpoint"/>
      </w:pPr>
      <w:r>
        <w:t xml:space="preserve">2.3. общая сумма средств, направляемых на выплату премий за производственные результаты и надбавок всех видов, выплачиваемых работникам организаций, включенных в Государственный реестр субъектов естественных монополий, относится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себестоимость продукции, товаров (работ, услуг) и включается в затраты, учитываемые при налогообложении и ценообразовании, в пределах норматива – 80 процентов суммы заработной платы, исчисленной по сдельным расценкам, а также тарифным ставкам (тарифным окладам) и должностным окладам с учетом повышений, предусмотренных законодательством, за фактически отработанное время в отчетном периоде по организации в целом, если иное не установлено Президентом Республики Беларусь;</w:t>
      </w:r>
      <w:proofErr w:type="gramEnd"/>
    </w:p>
    <w:p w:rsidR="00DB7636" w:rsidRDefault="00DB7636">
      <w:pPr>
        <w:pStyle w:val="underpoint"/>
      </w:pPr>
      <w:r>
        <w:t>2.4. порядок использования средств, направляемых на выплату премий за производственные результаты и надбавок всех видов, в пределах норматива, установленного в подпункте 2.3 настоящего пункта, определяется нанимателем на основании коллективного договора, соглашения, иного локального нормативного правового акта, принятых в соответствии с законодательством.</w:t>
      </w:r>
    </w:p>
    <w:p w:rsidR="00DB7636" w:rsidRDefault="00DB7636">
      <w:pPr>
        <w:pStyle w:val="point"/>
      </w:pPr>
      <w:r>
        <w:t>3. </w:t>
      </w:r>
      <w:proofErr w:type="gramStart"/>
      <w:r>
        <w:t>В подпункте 1.2 пункта 1 Указа Президента Республики Беларусь от 15 мая 2008 г. № 271 «О некоторых вопросах регулирования деятельности банков» (Национальный реестр правовых актов Республики Беларусь, 2008 г., № 120, 1/9702) слова «на основании Единой тарифной сетки работников Республики Беларусь и других нормативных правовых актов» заменить словами «в соответствии с законодательством».</w:t>
      </w:r>
      <w:proofErr w:type="gramEnd"/>
    </w:p>
    <w:p w:rsidR="00DB7636" w:rsidRDefault="00DB7636">
      <w:pPr>
        <w:pStyle w:val="point"/>
      </w:pPr>
      <w:r>
        <w:lastRenderedPageBreak/>
        <w:t>4. Признать утратившими силу:</w:t>
      </w:r>
    </w:p>
    <w:p w:rsidR="00DB7636" w:rsidRDefault="00DB7636">
      <w:pPr>
        <w:pStyle w:val="newncpi"/>
      </w:pPr>
      <w:r>
        <w:t>Указ Президента Республики Беларусь от 27 февраля 1995 г. № 92 «О мерах по социальной поддержке населения» (Собрание указов Президента и постановлений Кабинета Министров Республики Беларусь, 1995 г., № 6, ст. 134);</w:t>
      </w:r>
    </w:p>
    <w:p w:rsidR="00DB7636" w:rsidRDefault="00DB7636">
      <w:pPr>
        <w:pStyle w:val="newncpi"/>
      </w:pPr>
      <w:r>
        <w:t>Указ Президента Республики Беларусь от 23 декабря 1998 г. № 617 «О внесении дополнения в Указ Президента Республики Беларусь от 27 февраля 1995 г. № 92» (Собрание декретов, указов Президента и постановлений Правительства Республики Беларусь, 1998 г., № 36, ст. 915);</w:t>
      </w:r>
    </w:p>
    <w:p w:rsidR="00DB7636" w:rsidRDefault="00DB7636">
      <w:pPr>
        <w:pStyle w:val="newncpi"/>
      </w:pPr>
      <w:r>
        <w:t>пункт 2 Указа Президента Республики Беларусь от 23 апреля 1999 г. № 231 «О Сборнике действующих нормативных актов Президента Республики Беларусь (1994–1998)» (Национальный реестр правовых актов Республики Беларусь, 1999 г., № 33, 1/291) в части утверждения редакционно-технических изменений, внесенных в Указ Президента Республики Беларусь от 27 февраля 1995 г. № 92;</w:t>
      </w:r>
    </w:p>
    <w:p w:rsidR="00DB7636" w:rsidRDefault="00DB7636">
      <w:pPr>
        <w:pStyle w:val="newncpi"/>
      </w:pPr>
      <w:r>
        <w:t>Декрет Президента Республики Беларусь от 18 июля 2002 г. № 17 «О некоторых вопросах регулирования оплаты труда работников» (Национальный реестр правовых актов Республики Беларусь, 2002 г., № 83, 1/3879);</w:t>
      </w:r>
    </w:p>
    <w:p w:rsidR="00DB7636" w:rsidRDefault="00DB7636">
      <w:pPr>
        <w:pStyle w:val="newncpi"/>
      </w:pPr>
      <w:r>
        <w:t>Декрет Президента Республики Беларусь от 23 января 2009 г. № 2 «О стимулировании работников организаций отраслей экономики» (Национальный реестр правовых актов Республики Беларусь, 2009 г., № 27, 1/10424).</w:t>
      </w:r>
    </w:p>
    <w:p w:rsidR="00DB7636" w:rsidRDefault="00DB7636">
      <w:pPr>
        <w:pStyle w:val="point"/>
      </w:pPr>
      <w:r>
        <w:t>5. Совету Министров Республики Беларусь в трехмесячный срок обеспечить приведение актов законодательства в соответствие с настоящим Указом и принять иные меры по его реализации.</w:t>
      </w:r>
    </w:p>
    <w:p w:rsidR="00DB7636" w:rsidRDefault="00DB7636">
      <w:pPr>
        <w:pStyle w:val="point"/>
      </w:pPr>
      <w:r>
        <w:t xml:space="preserve">6. Настоящий Указ вступает в силу с первого числа месяца, следующего за месяцем его официального опубликования, за исключением пункта 5 и настоящего пункта, </w:t>
      </w:r>
      <w:proofErr w:type="gramStart"/>
      <w:r>
        <w:t>вступающих</w:t>
      </w:r>
      <w:proofErr w:type="gramEnd"/>
      <w:r>
        <w:t xml:space="preserve"> в силу со дня подписания данного Указа.</w:t>
      </w:r>
    </w:p>
    <w:p w:rsidR="00DB7636" w:rsidRDefault="00DB7636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4"/>
        <w:gridCol w:w="4685"/>
      </w:tblGrid>
      <w:tr w:rsidR="00DB763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B7636" w:rsidRDefault="00DB7636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B7636" w:rsidRDefault="00DB7636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DB7636" w:rsidRDefault="00DB7636">
      <w:pPr>
        <w:pStyle w:val="newncpi0"/>
      </w:pPr>
      <w:r>
        <w:t> </w:t>
      </w:r>
    </w:p>
    <w:p w:rsidR="008770D3" w:rsidRDefault="008770D3"/>
    <w:sectPr w:rsidR="008770D3" w:rsidSect="00DB7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E8" w:rsidRDefault="00826CE8" w:rsidP="00DB7636">
      <w:pPr>
        <w:spacing w:after="0" w:line="240" w:lineRule="auto"/>
      </w:pPr>
      <w:r>
        <w:separator/>
      </w:r>
    </w:p>
  </w:endnote>
  <w:endnote w:type="continuationSeparator" w:id="0">
    <w:p w:rsidR="00826CE8" w:rsidRDefault="00826CE8" w:rsidP="00DB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36" w:rsidRDefault="00DB76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36" w:rsidRDefault="00DB763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DB7636" w:rsidTr="00DB7636">
      <w:tc>
        <w:tcPr>
          <w:tcW w:w="1800" w:type="dxa"/>
          <w:shd w:val="clear" w:color="auto" w:fill="auto"/>
          <w:vAlign w:val="center"/>
        </w:tcPr>
        <w:p w:rsidR="00DB7636" w:rsidRDefault="00DB763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B5B5C88" wp14:editId="2AF9B436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DB7636" w:rsidRDefault="00DB763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B7636" w:rsidRDefault="00DB763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07.12.2021</w:t>
          </w:r>
        </w:p>
        <w:p w:rsidR="00DB7636" w:rsidRPr="00DB7636" w:rsidRDefault="00DB763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DB7636" w:rsidRDefault="00DB76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E8" w:rsidRDefault="00826CE8" w:rsidP="00DB7636">
      <w:pPr>
        <w:spacing w:after="0" w:line="240" w:lineRule="auto"/>
      </w:pPr>
      <w:r>
        <w:separator/>
      </w:r>
    </w:p>
  </w:footnote>
  <w:footnote w:type="continuationSeparator" w:id="0">
    <w:p w:rsidR="00826CE8" w:rsidRDefault="00826CE8" w:rsidP="00DB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36" w:rsidRDefault="00DB7636" w:rsidP="00D850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7636" w:rsidRDefault="00DB76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36" w:rsidRPr="00DB7636" w:rsidRDefault="00DB7636" w:rsidP="00D8502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B7636">
      <w:rPr>
        <w:rStyle w:val="a7"/>
        <w:rFonts w:ascii="Times New Roman" w:hAnsi="Times New Roman" w:cs="Times New Roman"/>
        <w:sz w:val="24"/>
      </w:rPr>
      <w:fldChar w:fldCharType="begin"/>
    </w:r>
    <w:r w:rsidRPr="00DB763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B763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B7636">
      <w:rPr>
        <w:rStyle w:val="a7"/>
        <w:rFonts w:ascii="Times New Roman" w:hAnsi="Times New Roman" w:cs="Times New Roman"/>
        <w:sz w:val="24"/>
      </w:rPr>
      <w:fldChar w:fldCharType="end"/>
    </w:r>
  </w:p>
  <w:p w:rsidR="00DB7636" w:rsidRPr="00DB7636" w:rsidRDefault="00DB763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36" w:rsidRDefault="00DB76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36"/>
    <w:rsid w:val="00826CE8"/>
    <w:rsid w:val="008770D3"/>
    <w:rsid w:val="00DB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B763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DB763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B763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B763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DB763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B763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B763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B763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B763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763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763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7636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DB7636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DB763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B7636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B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B7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636"/>
  </w:style>
  <w:style w:type="paragraph" w:styleId="a5">
    <w:name w:val="footer"/>
    <w:basedOn w:val="a"/>
    <w:link w:val="a6"/>
    <w:uiPriority w:val="99"/>
    <w:unhideWhenUsed/>
    <w:rsid w:val="00DB7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636"/>
  </w:style>
  <w:style w:type="character" w:styleId="a7">
    <w:name w:val="page number"/>
    <w:basedOn w:val="a0"/>
    <w:uiPriority w:val="99"/>
    <w:semiHidden/>
    <w:unhideWhenUsed/>
    <w:rsid w:val="00DB7636"/>
  </w:style>
  <w:style w:type="table" w:styleId="a8">
    <w:name w:val="Table Grid"/>
    <w:basedOn w:val="a1"/>
    <w:uiPriority w:val="59"/>
    <w:rsid w:val="00DB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B763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DB763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B763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DB763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DB763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B763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B763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B763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B763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763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763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7636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DB7636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DB763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B7636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B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B7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636"/>
  </w:style>
  <w:style w:type="paragraph" w:styleId="a5">
    <w:name w:val="footer"/>
    <w:basedOn w:val="a"/>
    <w:link w:val="a6"/>
    <w:uiPriority w:val="99"/>
    <w:unhideWhenUsed/>
    <w:rsid w:val="00DB7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636"/>
  </w:style>
  <w:style w:type="character" w:styleId="a7">
    <w:name w:val="page number"/>
    <w:basedOn w:val="a0"/>
    <w:uiPriority w:val="99"/>
    <w:semiHidden/>
    <w:unhideWhenUsed/>
    <w:rsid w:val="00DB7636"/>
  </w:style>
  <w:style w:type="table" w:styleId="a8">
    <w:name w:val="Table Grid"/>
    <w:basedOn w:val="a1"/>
    <w:uiPriority w:val="59"/>
    <w:rsid w:val="00DB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4119</Characters>
  <Application>Microsoft Office Word</Application>
  <DocSecurity>0</DocSecurity>
  <Lines>79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2021-12-07T08:07:00Z</dcterms:created>
  <dcterms:modified xsi:type="dcterms:W3CDTF">2021-12-07T08:08:00Z</dcterms:modified>
</cp:coreProperties>
</file>