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8F" w:rsidRPr="0018778F" w:rsidRDefault="0018778F" w:rsidP="0018778F">
      <w:pPr>
        <w:ind w:firstLine="709"/>
        <w:jc w:val="both"/>
        <w:rPr>
          <w:rFonts w:ascii="Baltica" w:eastAsia="Calibri" w:hAnsi="Baltica" w:cs="Times New Roman"/>
          <w:szCs w:val="30"/>
        </w:rPr>
      </w:pPr>
      <w:proofErr w:type="gramStart"/>
      <w:r w:rsidRPr="0018778F">
        <w:rPr>
          <w:rFonts w:ascii="Baltica" w:eastAsia="Calibri" w:hAnsi="Baltica" w:cs="Times New Roman"/>
          <w:szCs w:val="30"/>
        </w:rPr>
        <w:t>Постановлением Министерства труда и социальной защиты Республики Беларусь от 1 декабря 2021 г. № 85 «О ведомственной отчетности на 2022 год» установлена форма ведомственной отчетности «Отчет о реализации мероприятий по выполнению задачи 4 «Улучшение условий и охраны труда» комплекса мероприятий Государственной программы «Рынок труда и содействие занятости» на 2021 – 2025 годы»</w:t>
      </w:r>
      <w:r w:rsidRPr="0018778F">
        <w:rPr>
          <w:rFonts w:ascii="Baltica" w:eastAsia="Times New Roman" w:hAnsi="Baltica" w:cs="Times New Roman"/>
          <w:sz w:val="20"/>
          <w:szCs w:val="20"/>
          <w:lang w:eastAsia="ru-RU"/>
        </w:rPr>
        <w:t xml:space="preserve"> </w:t>
      </w:r>
      <w:r w:rsidRPr="0018778F">
        <w:rPr>
          <w:rFonts w:ascii="Baltica" w:eastAsia="Calibri" w:hAnsi="Baltica" w:cs="Times New Roman"/>
          <w:szCs w:val="30"/>
        </w:rPr>
        <w:t>(далее – ведомственная отчетность).</w:t>
      </w:r>
      <w:proofErr w:type="gramEnd"/>
    </w:p>
    <w:p w:rsidR="0018778F" w:rsidRPr="0018778F" w:rsidRDefault="0018778F" w:rsidP="0018778F">
      <w:pPr>
        <w:ind w:firstLine="709"/>
        <w:jc w:val="both"/>
        <w:rPr>
          <w:rFonts w:ascii="Baltica" w:eastAsia="Times New Roman" w:hAnsi="Baltica" w:cs="Times New Roman"/>
          <w:szCs w:val="20"/>
          <w:lang w:eastAsia="ru-RU"/>
        </w:rPr>
      </w:pPr>
      <w:r w:rsidRPr="0018778F">
        <w:rPr>
          <w:rFonts w:ascii="Baltica" w:eastAsia="Times New Roman" w:hAnsi="Baltica" w:cs="Times New Roman"/>
          <w:szCs w:val="20"/>
          <w:lang w:eastAsia="ru-RU"/>
        </w:rPr>
        <w:t xml:space="preserve">Респонденты </w:t>
      </w:r>
      <w:r w:rsidRPr="0018778F">
        <w:rPr>
          <w:rFonts w:ascii="Baltica" w:eastAsia="Times New Roman" w:hAnsi="Baltica" w:cs="Times New Roman"/>
          <w:szCs w:val="30"/>
          <w:lang w:eastAsia="ru-RU"/>
        </w:rPr>
        <w:t>ведомственной отчетности</w:t>
      </w:r>
      <w:r w:rsidRPr="0018778F">
        <w:rPr>
          <w:rFonts w:ascii="Baltica" w:eastAsia="Times New Roman" w:hAnsi="Baltica" w:cs="Times New Roman"/>
          <w:szCs w:val="30"/>
          <w:vertAlign w:val="superscript"/>
          <w:lang w:val="en-US" w:eastAsia="ru-RU"/>
        </w:rPr>
        <w:footnoteReference w:id="1"/>
      </w:r>
      <w:r w:rsidRPr="0018778F">
        <w:rPr>
          <w:rFonts w:ascii="Baltica" w:eastAsia="Times New Roman" w:hAnsi="Baltica" w:cs="Times New Roman"/>
          <w:szCs w:val="30"/>
          <w:lang w:eastAsia="ru-RU"/>
        </w:rPr>
        <w:t xml:space="preserve"> </w:t>
      </w:r>
      <w:r w:rsidRPr="0018778F">
        <w:rPr>
          <w:rFonts w:ascii="Baltica" w:eastAsia="Times New Roman" w:hAnsi="Baltica" w:cs="Times New Roman"/>
          <w:szCs w:val="20"/>
          <w:lang w:eastAsia="ru-RU"/>
        </w:rPr>
        <w:t xml:space="preserve">будут </w:t>
      </w:r>
      <w:proofErr w:type="gramStart"/>
      <w:r w:rsidRPr="0018778F">
        <w:rPr>
          <w:rFonts w:ascii="Baltica" w:eastAsia="Times New Roman" w:hAnsi="Baltica" w:cs="Times New Roman"/>
          <w:szCs w:val="20"/>
          <w:lang w:eastAsia="ru-RU"/>
        </w:rPr>
        <w:t>формировать</w:t>
      </w:r>
      <w:proofErr w:type="gramEnd"/>
      <w:r w:rsidRPr="0018778F">
        <w:rPr>
          <w:rFonts w:ascii="Baltica" w:eastAsia="Times New Roman" w:hAnsi="Baltica" w:cs="Times New Roman"/>
          <w:szCs w:val="20"/>
          <w:lang w:eastAsia="ru-RU"/>
        </w:rPr>
        <w:t xml:space="preserve"> </w:t>
      </w:r>
      <w:r w:rsidRPr="0018778F">
        <w:rPr>
          <w:rFonts w:ascii="Baltica" w:eastAsia="Times New Roman" w:hAnsi="Baltica" w:cs="Times New Roman"/>
          <w:szCs w:val="20"/>
          <w:lang w:eastAsia="ru-RU"/>
        </w:rPr>
        <w:br/>
        <w:t>и предоставлять отчет за 2022</w:t>
      </w:r>
      <w:r w:rsidRPr="0018778F">
        <w:rPr>
          <w:rFonts w:ascii="Baltica" w:eastAsia="Times New Roman" w:hAnsi="Baltica" w:cs="Times New Roman"/>
          <w:szCs w:val="20"/>
          <w:lang w:val="en-US" w:eastAsia="ru-RU"/>
        </w:rPr>
        <w:t> </w:t>
      </w:r>
      <w:r w:rsidRPr="0018778F">
        <w:rPr>
          <w:rFonts w:ascii="Baltica" w:eastAsia="Times New Roman" w:hAnsi="Baltica" w:cs="Times New Roman"/>
          <w:szCs w:val="20"/>
          <w:lang w:eastAsia="ru-RU"/>
        </w:rPr>
        <w:t xml:space="preserve">год в виде электронного документа посредством автоматизированной информационной системы «Мониторинг условий труда на производстве» (далее – АИС). </w:t>
      </w:r>
    </w:p>
    <w:p w:rsidR="0018778F" w:rsidRPr="0018778F" w:rsidRDefault="0018778F" w:rsidP="0018778F">
      <w:pPr>
        <w:ind w:firstLine="709"/>
        <w:jc w:val="both"/>
        <w:rPr>
          <w:rFonts w:ascii="Baltica" w:eastAsia="Times New Roman" w:hAnsi="Baltica" w:cs="Times New Roman"/>
          <w:szCs w:val="20"/>
          <w:lang w:eastAsia="ru-RU"/>
        </w:rPr>
      </w:pPr>
      <w:r w:rsidRPr="0018778F">
        <w:rPr>
          <w:rFonts w:ascii="Baltica" w:eastAsia="Times New Roman" w:hAnsi="Baltica" w:cs="Times New Roman"/>
          <w:szCs w:val="20"/>
          <w:lang w:eastAsia="ru-RU"/>
        </w:rPr>
        <w:t>Доступ к АИС предоставляется по обращению юридических лиц</w:t>
      </w:r>
      <w:r w:rsidRPr="0018778F">
        <w:rPr>
          <w:rFonts w:ascii="Baltica" w:eastAsia="Times New Roman" w:hAnsi="Baltica" w:cs="Times New Roman"/>
          <w:szCs w:val="20"/>
          <w:lang w:eastAsia="ru-RU"/>
        </w:rPr>
        <w:br/>
        <w:t xml:space="preserve">на адрес электронной почты службы информационной поддержки </w:t>
      </w:r>
      <w:hyperlink r:id="rId7" w:history="1"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arm</w:t>
        </w:r>
        <w:r w:rsidRPr="0018778F">
          <w:rPr>
            <w:rFonts w:ascii="Baltica" w:eastAsia="Times New Roman" w:hAnsi="Baltica" w:cs="Times New Roman"/>
            <w:szCs w:val="20"/>
            <w:lang w:eastAsia="ru-RU"/>
          </w:rPr>
          <w:t>@</w:t>
        </w:r>
        <w:proofErr w:type="spellStart"/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mintrud</w:t>
        </w:r>
        <w:proofErr w:type="spellEnd"/>
        <w:r w:rsidRPr="0018778F">
          <w:rPr>
            <w:rFonts w:ascii="Baltica" w:eastAsia="Times New Roman" w:hAnsi="Baltica" w:cs="Times New Roman"/>
            <w:szCs w:val="20"/>
            <w:lang w:eastAsia="ru-RU"/>
          </w:rPr>
          <w:t>.</w:t>
        </w:r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by</w:t>
        </w:r>
      </w:hyperlink>
      <w:r w:rsidRPr="0018778F">
        <w:rPr>
          <w:rFonts w:ascii="Baltica" w:eastAsia="Times New Roman" w:hAnsi="Baltica" w:cs="Times New Roman"/>
          <w:szCs w:val="20"/>
          <w:lang w:eastAsia="ru-RU"/>
        </w:rPr>
        <w:t>.</w:t>
      </w:r>
    </w:p>
    <w:p w:rsidR="0018778F" w:rsidRPr="0018778F" w:rsidRDefault="0018778F" w:rsidP="0018778F">
      <w:pPr>
        <w:suppressAutoHyphens/>
        <w:jc w:val="both"/>
        <w:rPr>
          <w:rFonts w:eastAsia="Times New Roman" w:cs="Times New Roman"/>
          <w:szCs w:val="20"/>
          <w:lang w:eastAsia="ru-RU"/>
        </w:rPr>
      </w:pPr>
      <w:r w:rsidRPr="0018778F">
        <w:rPr>
          <w:rFonts w:eastAsia="Times New Roman" w:cs="Times New Roman"/>
          <w:color w:val="0000FF"/>
          <w:szCs w:val="20"/>
          <w:lang w:eastAsia="ru-RU"/>
        </w:rPr>
        <w:t xml:space="preserve">          </w:t>
      </w:r>
      <w:r w:rsidRPr="0018778F">
        <w:rPr>
          <w:rFonts w:eastAsia="Times New Roman" w:cs="Times New Roman"/>
          <w:szCs w:val="20"/>
          <w:lang w:eastAsia="ru-RU"/>
        </w:rPr>
        <w:t xml:space="preserve">Для регистрации организации в системе АИС и получения инструкций для администраторов системы юридическим лицам необходимо заполнить </w:t>
      </w:r>
      <w:r w:rsidRPr="0018778F">
        <w:rPr>
          <w:rFonts w:eastAsia="Times New Roman" w:cs="Times New Roman"/>
          <w:b/>
          <w:szCs w:val="20"/>
          <w:lang w:eastAsia="ru-RU"/>
        </w:rPr>
        <w:t>Анкету администратора личного кабинета организации в АИС «Мониторинг условий труда на производстве»</w:t>
      </w:r>
      <w:r w:rsidRPr="0018778F">
        <w:rPr>
          <w:rFonts w:eastAsia="Times New Roman" w:cs="Times New Roman"/>
          <w:szCs w:val="20"/>
          <w:lang w:eastAsia="ru-RU"/>
        </w:rPr>
        <w:t xml:space="preserve"> (далее</w:t>
      </w:r>
      <w:r w:rsidRPr="0018778F">
        <w:rPr>
          <w:rFonts w:eastAsia="Times New Roman" w:cs="Times New Roman"/>
          <w:b/>
          <w:szCs w:val="20"/>
          <w:lang w:eastAsia="ru-RU"/>
        </w:rPr>
        <w:t> </w:t>
      </w:r>
      <w:r w:rsidRPr="0018778F">
        <w:rPr>
          <w:rFonts w:eastAsia="Times New Roman" w:cs="Times New Roman"/>
          <w:szCs w:val="20"/>
          <w:lang w:eastAsia="ru-RU"/>
        </w:rPr>
        <w:t>– Анкета).</w:t>
      </w:r>
    </w:p>
    <w:p w:rsidR="0018778F" w:rsidRPr="0018778F" w:rsidRDefault="0018778F" w:rsidP="0018778F">
      <w:pPr>
        <w:ind w:firstLine="709"/>
        <w:jc w:val="both"/>
        <w:rPr>
          <w:rFonts w:ascii="Baltica" w:eastAsia="Times New Roman" w:hAnsi="Baltica" w:cs="Times New Roman"/>
          <w:szCs w:val="30"/>
          <w:lang w:eastAsia="ru-RU"/>
        </w:rPr>
      </w:pPr>
      <w:hyperlink r:id="rId8" w:history="1">
        <w:r w:rsidRPr="0018778F">
          <w:rPr>
            <w:rFonts w:ascii="Baltica" w:eastAsia="Times New Roman" w:hAnsi="Baltica" w:cs="Times New Roman"/>
            <w:szCs w:val="20"/>
            <w:lang w:eastAsia="ru-RU"/>
          </w:rPr>
          <w:t>Анкета</w:t>
        </w:r>
      </w:hyperlink>
      <w:r w:rsidRPr="0018778F">
        <w:rPr>
          <w:rFonts w:ascii="Baltica" w:eastAsia="Times New Roman" w:hAnsi="Baltica" w:cs="Times New Roman"/>
          <w:szCs w:val="20"/>
          <w:lang w:eastAsia="ru-RU"/>
        </w:rPr>
        <w:t xml:space="preserve">, а также инструкция по ее заполнению </w:t>
      </w:r>
      <w:proofErr w:type="gramStart"/>
      <w:r w:rsidRPr="0018778F">
        <w:rPr>
          <w:rFonts w:ascii="Baltica" w:eastAsia="Times New Roman" w:hAnsi="Baltica" w:cs="Times New Roman"/>
          <w:szCs w:val="20"/>
          <w:lang w:eastAsia="ru-RU"/>
        </w:rPr>
        <w:t>доступны</w:t>
      </w:r>
      <w:proofErr w:type="gramEnd"/>
      <w:r w:rsidRPr="0018778F">
        <w:rPr>
          <w:rFonts w:ascii="Baltica" w:eastAsia="Times New Roman" w:hAnsi="Baltica" w:cs="Times New Roman"/>
          <w:szCs w:val="20"/>
          <w:lang w:eastAsia="ru-RU"/>
        </w:rPr>
        <w:t xml:space="preserve"> по следующему адресу: </w:t>
      </w:r>
      <w:hyperlink r:id="rId9" w:history="1"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https</w:t>
        </w:r>
        <w:r w:rsidRPr="0018778F">
          <w:rPr>
            <w:rFonts w:ascii="Baltica" w:eastAsia="Times New Roman" w:hAnsi="Baltica" w:cs="Times New Roman"/>
            <w:szCs w:val="20"/>
            <w:lang w:eastAsia="ru-RU"/>
          </w:rPr>
          <w:t>://</w:t>
        </w:r>
        <w:proofErr w:type="spellStart"/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mintrud</w:t>
        </w:r>
        <w:proofErr w:type="spellEnd"/>
        <w:r w:rsidRPr="0018778F">
          <w:rPr>
            <w:rFonts w:ascii="Baltica" w:eastAsia="Times New Roman" w:hAnsi="Baltica" w:cs="Times New Roman"/>
            <w:szCs w:val="20"/>
            <w:lang w:eastAsia="ru-RU"/>
          </w:rPr>
          <w:t>.</w:t>
        </w:r>
        <w:proofErr w:type="spellStart"/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gov</w:t>
        </w:r>
        <w:proofErr w:type="spellEnd"/>
        <w:r w:rsidRPr="0018778F">
          <w:rPr>
            <w:rFonts w:ascii="Baltica" w:eastAsia="Times New Roman" w:hAnsi="Baltica" w:cs="Times New Roman"/>
            <w:szCs w:val="20"/>
            <w:lang w:eastAsia="ru-RU"/>
          </w:rPr>
          <w:t>.</w:t>
        </w:r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by</w:t>
        </w:r>
        <w:r w:rsidRPr="0018778F">
          <w:rPr>
            <w:rFonts w:ascii="Baltica" w:eastAsia="Times New Roman" w:hAnsi="Baltica" w:cs="Times New Roman"/>
            <w:szCs w:val="20"/>
            <w:lang w:eastAsia="ru-RU"/>
          </w:rPr>
          <w:t>/</w:t>
        </w:r>
        <w:proofErr w:type="spellStart"/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ru</w:t>
        </w:r>
        <w:proofErr w:type="spellEnd"/>
        <w:r w:rsidRPr="0018778F">
          <w:rPr>
            <w:rFonts w:ascii="Baltica" w:eastAsia="Times New Roman" w:hAnsi="Baltica" w:cs="Times New Roman"/>
            <w:szCs w:val="20"/>
            <w:lang w:eastAsia="ru-RU"/>
          </w:rPr>
          <w:t>/</w:t>
        </w:r>
        <w:proofErr w:type="spellStart"/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registation</w:t>
        </w:r>
        <w:proofErr w:type="spellEnd"/>
        <w:r w:rsidRPr="0018778F">
          <w:rPr>
            <w:rFonts w:ascii="Baltica" w:eastAsia="Times New Roman" w:hAnsi="Baltica" w:cs="Times New Roman"/>
            <w:szCs w:val="20"/>
            <w:lang w:eastAsia="ru-RU"/>
          </w:rPr>
          <w:t>_</w:t>
        </w:r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v</w:t>
        </w:r>
        <w:r w:rsidRPr="0018778F">
          <w:rPr>
            <w:rFonts w:ascii="Baltica" w:eastAsia="Times New Roman" w:hAnsi="Baltica" w:cs="Times New Roman"/>
            <w:szCs w:val="20"/>
            <w:lang w:eastAsia="ru-RU"/>
          </w:rPr>
          <w:t>_</w:t>
        </w:r>
        <w:proofErr w:type="spellStart"/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ais</w:t>
        </w:r>
        <w:proofErr w:type="spellEnd"/>
        <w:r w:rsidRPr="0018778F">
          <w:rPr>
            <w:rFonts w:ascii="Baltica" w:eastAsia="Times New Roman" w:hAnsi="Baltica" w:cs="Times New Roman"/>
            <w:szCs w:val="20"/>
            <w:lang w:eastAsia="ru-RU"/>
          </w:rPr>
          <w:t>-</w:t>
        </w:r>
        <w:proofErr w:type="spellStart"/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ru</w:t>
        </w:r>
        <w:proofErr w:type="spellEnd"/>
        <w:r w:rsidRPr="0018778F">
          <w:rPr>
            <w:rFonts w:ascii="Baltica" w:eastAsia="Times New Roman" w:hAnsi="Baltica" w:cs="Times New Roman"/>
            <w:szCs w:val="20"/>
            <w:lang w:eastAsia="ru-RU"/>
          </w:rPr>
          <w:t xml:space="preserve"> –</w:t>
        </w:r>
      </w:hyperlink>
      <w:r w:rsidRPr="0018778F">
        <w:rPr>
          <w:rFonts w:ascii="Baltica" w:eastAsia="Times New Roman" w:hAnsi="Baltica" w:cs="Times New Roman"/>
          <w:szCs w:val="20"/>
          <w:lang w:eastAsia="ru-RU"/>
        </w:rPr>
        <w:t xml:space="preserve"> </w:t>
      </w:r>
      <w:hyperlink r:id="rId10" w:tooltip="Главная" w:history="1">
        <w:r w:rsidRPr="0018778F">
          <w:rPr>
            <w:rFonts w:ascii="Baltica" w:eastAsia="Times New Roman" w:hAnsi="Baltica" w:cs="Times New Roman"/>
            <w:szCs w:val="20"/>
            <w:lang w:eastAsia="ru-RU"/>
          </w:rPr>
          <w:t>Главная</w:t>
        </w:r>
      </w:hyperlink>
      <w:r w:rsidRPr="0018778F">
        <w:rPr>
          <w:rFonts w:ascii="Baltica" w:eastAsia="Times New Roman" w:hAnsi="Baltica" w:cs="Times New Roman"/>
          <w:szCs w:val="20"/>
          <w:lang w:val="en-US" w:eastAsia="ru-RU"/>
        </w:rPr>
        <w:t> </w:t>
      </w:r>
      <w:r w:rsidRPr="0018778F">
        <w:rPr>
          <w:rFonts w:ascii="Baltica" w:eastAsia="Times New Roman" w:hAnsi="Baltica" w:cs="Times New Roman"/>
          <w:szCs w:val="20"/>
          <w:lang w:eastAsia="ru-RU"/>
        </w:rPr>
        <w:t xml:space="preserve">/ </w:t>
      </w:r>
      <w:hyperlink r:id="rId11" w:history="1">
        <w:r w:rsidRPr="0018778F">
          <w:rPr>
            <w:rFonts w:ascii="Baltica" w:eastAsia="Times New Roman" w:hAnsi="Baltica" w:cs="Times New Roman"/>
            <w:szCs w:val="20"/>
            <w:lang w:eastAsia="ru-RU"/>
          </w:rPr>
          <w:t>Труд</w:t>
        </w:r>
      </w:hyperlink>
      <w:r w:rsidRPr="0018778F">
        <w:rPr>
          <w:rFonts w:ascii="Baltica" w:eastAsia="Times New Roman" w:hAnsi="Baltica" w:cs="Times New Roman"/>
          <w:szCs w:val="20"/>
          <w:lang w:val="en-US" w:eastAsia="ru-RU"/>
        </w:rPr>
        <w:t> </w:t>
      </w:r>
      <w:r w:rsidRPr="0018778F">
        <w:rPr>
          <w:rFonts w:ascii="Baltica" w:eastAsia="Times New Roman" w:hAnsi="Baltica" w:cs="Times New Roman"/>
          <w:szCs w:val="20"/>
          <w:lang w:eastAsia="ru-RU"/>
        </w:rPr>
        <w:t xml:space="preserve">/ </w:t>
      </w:r>
      <w:hyperlink r:id="rId12" w:history="1">
        <w:r w:rsidRPr="0018778F">
          <w:rPr>
            <w:rFonts w:ascii="Baltica" w:eastAsia="Times New Roman" w:hAnsi="Baltica" w:cs="Times New Roman"/>
            <w:szCs w:val="20"/>
            <w:lang w:eastAsia="ru-RU"/>
          </w:rPr>
          <w:t>Охрана труда и государственная экспертиза условий труда</w:t>
        </w:r>
      </w:hyperlink>
      <w:r w:rsidRPr="0018778F">
        <w:rPr>
          <w:rFonts w:ascii="Baltica" w:eastAsia="Times New Roman" w:hAnsi="Baltica" w:cs="Times New Roman"/>
          <w:szCs w:val="20"/>
          <w:lang w:val="en-US" w:eastAsia="ru-RU"/>
        </w:rPr>
        <w:t> </w:t>
      </w:r>
      <w:r w:rsidRPr="0018778F">
        <w:rPr>
          <w:rFonts w:ascii="Baltica" w:eastAsia="Times New Roman" w:hAnsi="Baltica" w:cs="Times New Roman"/>
          <w:szCs w:val="20"/>
          <w:lang w:eastAsia="ru-RU"/>
        </w:rPr>
        <w:t xml:space="preserve">/ </w:t>
      </w:r>
      <w:hyperlink r:id="rId13" w:history="1">
        <w:r w:rsidRPr="0018778F">
          <w:rPr>
            <w:rFonts w:ascii="Baltica" w:eastAsia="Times New Roman" w:hAnsi="Baltica" w:cs="Times New Roman"/>
            <w:szCs w:val="20"/>
            <w:lang w:eastAsia="ru-RU"/>
          </w:rPr>
          <w:t>Государственная экспертиза условий труда</w:t>
        </w:r>
      </w:hyperlink>
      <w:r w:rsidRPr="0018778F">
        <w:rPr>
          <w:rFonts w:ascii="Baltica" w:eastAsia="Times New Roman" w:hAnsi="Baltica" w:cs="Times New Roman"/>
          <w:szCs w:val="20"/>
          <w:lang w:val="en-US" w:eastAsia="ru-RU"/>
        </w:rPr>
        <w:t> </w:t>
      </w:r>
      <w:r w:rsidRPr="0018778F">
        <w:rPr>
          <w:rFonts w:ascii="Baltica" w:eastAsia="Times New Roman" w:hAnsi="Baltica" w:cs="Times New Roman"/>
          <w:szCs w:val="20"/>
          <w:lang w:eastAsia="ru-RU"/>
        </w:rPr>
        <w:t>/ АИС «Мониторинг условий труда на производстве»</w:t>
      </w:r>
      <w:r w:rsidRPr="0018778F">
        <w:rPr>
          <w:rFonts w:ascii="Baltica" w:eastAsia="Times New Roman" w:hAnsi="Baltica" w:cs="Times New Roman"/>
          <w:szCs w:val="20"/>
          <w:lang w:val="en-US" w:eastAsia="ru-RU"/>
        </w:rPr>
        <w:t> </w:t>
      </w:r>
      <w:r w:rsidRPr="0018778F">
        <w:rPr>
          <w:rFonts w:ascii="Baltica" w:eastAsia="Times New Roman" w:hAnsi="Baltica" w:cs="Times New Roman"/>
          <w:szCs w:val="20"/>
          <w:lang w:eastAsia="ru-RU"/>
        </w:rPr>
        <w:t>/ Регистрация в АИС Мониторинг условий труда.</w:t>
      </w:r>
    </w:p>
    <w:p w:rsidR="0018778F" w:rsidRPr="0018778F" w:rsidRDefault="0018778F" w:rsidP="0018778F">
      <w:pPr>
        <w:ind w:firstLine="709"/>
        <w:jc w:val="both"/>
        <w:rPr>
          <w:rFonts w:ascii="Baltica" w:eastAsia="Times New Roman" w:hAnsi="Baltica" w:cs="Times New Roman"/>
          <w:szCs w:val="20"/>
          <w:lang w:eastAsia="ru-RU"/>
        </w:rPr>
      </w:pPr>
      <w:r w:rsidRPr="0018778F">
        <w:rPr>
          <w:rFonts w:ascii="Baltica" w:eastAsia="Times New Roman" w:hAnsi="Baltica" w:cs="Times New Roman"/>
          <w:szCs w:val="20"/>
          <w:lang w:eastAsia="ru-RU"/>
        </w:rPr>
        <w:t>После заполнения Анкеты ее необходимо отправить</w:t>
      </w:r>
      <w:r w:rsidRPr="0018778F">
        <w:rPr>
          <w:rFonts w:ascii="Baltica" w:eastAsia="Times New Roman" w:hAnsi="Baltica" w:cs="Times New Roman"/>
          <w:szCs w:val="20"/>
          <w:lang w:eastAsia="ru-RU"/>
        </w:rPr>
        <w:br/>
        <w:t xml:space="preserve">по электронному адресу </w:t>
      </w:r>
      <w:hyperlink r:id="rId14" w:history="1"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arm</w:t>
        </w:r>
        <w:r w:rsidRPr="0018778F">
          <w:rPr>
            <w:rFonts w:ascii="Baltica" w:eastAsia="Times New Roman" w:hAnsi="Baltica" w:cs="Times New Roman"/>
            <w:szCs w:val="20"/>
            <w:lang w:eastAsia="ru-RU"/>
          </w:rPr>
          <w:t>@</w:t>
        </w:r>
        <w:proofErr w:type="spellStart"/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mintrud</w:t>
        </w:r>
        <w:proofErr w:type="spellEnd"/>
        <w:r w:rsidRPr="0018778F">
          <w:rPr>
            <w:rFonts w:ascii="Baltica" w:eastAsia="Times New Roman" w:hAnsi="Baltica" w:cs="Times New Roman"/>
            <w:szCs w:val="20"/>
            <w:lang w:eastAsia="ru-RU"/>
          </w:rPr>
          <w:t>.</w:t>
        </w:r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by</w:t>
        </w:r>
      </w:hyperlink>
      <w:r w:rsidRPr="0018778F">
        <w:rPr>
          <w:rFonts w:ascii="Baltica" w:eastAsia="Times New Roman" w:hAnsi="Baltica" w:cs="Times New Roman"/>
          <w:sz w:val="28"/>
          <w:szCs w:val="28"/>
          <w:lang w:eastAsia="ru-RU"/>
        </w:rPr>
        <w:t xml:space="preserve"> </w:t>
      </w:r>
      <w:r w:rsidRPr="0018778F">
        <w:rPr>
          <w:rFonts w:ascii="Baltica" w:eastAsia="Times New Roman" w:hAnsi="Baltica" w:cs="Times New Roman"/>
          <w:szCs w:val="20"/>
          <w:lang w:eastAsia="ru-RU"/>
        </w:rPr>
        <w:t>с темой письма «Регистрация</w:t>
      </w:r>
      <w:r w:rsidRPr="0018778F">
        <w:rPr>
          <w:rFonts w:ascii="Baltica" w:eastAsia="Times New Roman" w:hAnsi="Baltica" w:cs="Times New Roman"/>
          <w:szCs w:val="20"/>
          <w:lang w:eastAsia="ru-RU"/>
        </w:rPr>
        <w:br/>
        <w:t>в АИС Мониторинг условий труда»</w:t>
      </w:r>
      <w:bookmarkStart w:id="0" w:name="_GoBack"/>
      <w:bookmarkEnd w:id="0"/>
      <w:r w:rsidRPr="0018778F">
        <w:rPr>
          <w:rFonts w:ascii="Baltica" w:eastAsia="Times New Roman" w:hAnsi="Baltica" w:cs="Times New Roman"/>
          <w:szCs w:val="20"/>
          <w:lang w:eastAsia="ru-RU"/>
        </w:rPr>
        <w:t>.</w:t>
      </w:r>
    </w:p>
    <w:p w:rsidR="0018778F" w:rsidRPr="0018778F" w:rsidRDefault="0018778F" w:rsidP="0018778F">
      <w:pPr>
        <w:tabs>
          <w:tab w:val="left" w:pos="0"/>
        </w:tabs>
        <w:ind w:firstLine="567"/>
        <w:contextualSpacing/>
        <w:jc w:val="both"/>
        <w:rPr>
          <w:rFonts w:ascii="Baltica" w:eastAsia="Times New Roman" w:hAnsi="Baltica" w:cs="Times New Roman"/>
          <w:szCs w:val="30"/>
          <w:lang w:eastAsia="ru-RU"/>
        </w:rPr>
      </w:pPr>
      <w:proofErr w:type="spellStart"/>
      <w:proofErr w:type="gramStart"/>
      <w:r w:rsidRPr="0018778F">
        <w:rPr>
          <w:rFonts w:ascii="Baltica" w:eastAsia="Times New Roman" w:hAnsi="Baltica" w:cs="Times New Roman"/>
          <w:szCs w:val="30"/>
          <w:lang w:eastAsia="ru-RU"/>
        </w:rPr>
        <w:t>Райгорисполкомами</w:t>
      </w:r>
      <w:proofErr w:type="spellEnd"/>
      <w:r w:rsidRPr="0018778F">
        <w:rPr>
          <w:rFonts w:ascii="Baltica" w:eastAsia="Times New Roman" w:hAnsi="Baltica" w:cs="Times New Roman"/>
          <w:szCs w:val="30"/>
          <w:lang w:eastAsia="ru-RU"/>
        </w:rPr>
        <w:t xml:space="preserve"> на территориальном уровне в электронном виде посредством АИС «Мониторинг условий труда» должен быть осуществлен сбор и предоставление в комитет по труду, занятости</w:t>
      </w:r>
      <w:r w:rsidRPr="0018778F">
        <w:rPr>
          <w:rFonts w:ascii="Baltica" w:eastAsia="Times New Roman" w:hAnsi="Baltica" w:cs="Times New Roman"/>
          <w:szCs w:val="30"/>
          <w:lang w:eastAsia="ru-RU"/>
        </w:rPr>
        <w:br/>
        <w:t xml:space="preserve">и социальной защите Минского облисполкома (далее – комитет) ведомственной отчетности в </w:t>
      </w:r>
      <w:r w:rsidRPr="0018778F">
        <w:rPr>
          <w:rFonts w:ascii="Baltica" w:eastAsia="Times New Roman" w:hAnsi="Baltica" w:cs="Times New Roman"/>
          <w:b/>
          <w:szCs w:val="30"/>
          <w:lang w:eastAsia="ru-RU"/>
        </w:rPr>
        <w:t>отношении подчиненных (подведомственных) организаций и организаций без ведомственной подчиненности</w:t>
      </w:r>
      <w:r w:rsidRPr="0018778F">
        <w:rPr>
          <w:rFonts w:ascii="Baltica" w:eastAsia="Times New Roman" w:hAnsi="Baltica" w:cs="Times New Roman"/>
          <w:b/>
          <w:sz w:val="20"/>
          <w:szCs w:val="20"/>
          <w:lang w:eastAsia="ru-RU"/>
        </w:rPr>
        <w:t xml:space="preserve"> </w:t>
      </w:r>
      <w:r w:rsidRPr="0018778F">
        <w:rPr>
          <w:rFonts w:ascii="Baltica" w:eastAsia="Times New Roman" w:hAnsi="Baltica" w:cs="Times New Roman"/>
          <w:b/>
          <w:szCs w:val="30"/>
          <w:lang w:eastAsia="ru-RU"/>
        </w:rPr>
        <w:t>с численностью 16 человек и более (за исключением товариществ, профсоюзных организаций, фондов, общин, общественных объединений, ассоциаций, кооперативов, стоянок).</w:t>
      </w:r>
      <w:proofErr w:type="gramEnd"/>
    </w:p>
    <w:p w:rsidR="0018778F" w:rsidRPr="0018778F" w:rsidRDefault="0018778F" w:rsidP="0018778F">
      <w:pPr>
        <w:ind w:firstLine="708"/>
        <w:jc w:val="both"/>
        <w:rPr>
          <w:rFonts w:ascii="Baltica" w:eastAsia="Calibri" w:hAnsi="Baltica" w:cs="Times New Roman"/>
          <w:szCs w:val="30"/>
          <w:lang w:eastAsia="ru-RU"/>
        </w:rPr>
      </w:pPr>
      <w:r w:rsidRPr="0018778F">
        <w:rPr>
          <w:rFonts w:ascii="Baltica" w:eastAsia="Calibri" w:hAnsi="Baltica" w:cs="Times New Roman"/>
          <w:szCs w:val="30"/>
          <w:lang w:eastAsia="ru-RU"/>
        </w:rPr>
        <w:lastRenderedPageBreak/>
        <w:t>Анкеты заполняют все респонденты (</w:t>
      </w:r>
      <w:proofErr w:type="spellStart"/>
      <w:r w:rsidRPr="0018778F">
        <w:rPr>
          <w:rFonts w:ascii="Baltica" w:eastAsia="Calibri" w:hAnsi="Baltica" w:cs="Times New Roman"/>
          <w:szCs w:val="30"/>
          <w:lang w:eastAsia="ru-RU"/>
        </w:rPr>
        <w:t>райгорисполкомы</w:t>
      </w:r>
      <w:proofErr w:type="spellEnd"/>
      <w:r w:rsidRPr="0018778F">
        <w:rPr>
          <w:rFonts w:ascii="Baltica" w:eastAsia="Calibri" w:hAnsi="Baltica" w:cs="Times New Roman"/>
          <w:szCs w:val="30"/>
          <w:lang w:eastAsia="ru-RU"/>
        </w:rPr>
        <w:t xml:space="preserve">, структурные подразделения облисполкома, областные организации, подчиненные (подведомственные) организации и организации без ведомственной подчиненности). </w:t>
      </w:r>
    </w:p>
    <w:p w:rsidR="0018778F" w:rsidRPr="0018778F" w:rsidRDefault="0018778F" w:rsidP="0018778F">
      <w:pPr>
        <w:ind w:firstLine="709"/>
        <w:jc w:val="both"/>
        <w:rPr>
          <w:rFonts w:ascii="Calibri" w:eastAsia="Times New Roman" w:hAnsi="Calibri" w:cs="Times New Roman"/>
          <w:szCs w:val="20"/>
          <w:lang w:eastAsia="ru-RU"/>
        </w:rPr>
      </w:pPr>
      <w:r w:rsidRPr="0018778F">
        <w:rPr>
          <w:rFonts w:ascii="Baltica" w:eastAsia="Times New Roman" w:hAnsi="Baltica" w:cs="Times New Roman"/>
          <w:szCs w:val="20"/>
          <w:lang w:eastAsia="ru-RU"/>
        </w:rPr>
        <w:t>При возникновении вопросов следует обращаться в службу информационной поддержки РУП «Центр информационных технологий Министерства труда и социальной защиты Республики Беларусь»</w:t>
      </w:r>
      <w:r w:rsidRPr="0018778F">
        <w:rPr>
          <w:rFonts w:ascii="Baltica" w:eastAsia="Times New Roman" w:hAnsi="Baltica" w:cs="Times New Roman"/>
          <w:szCs w:val="20"/>
          <w:lang w:eastAsia="ru-RU"/>
        </w:rPr>
        <w:br/>
        <w:t>по телефону +375</w:t>
      </w:r>
      <w:r w:rsidRPr="0018778F">
        <w:rPr>
          <w:rFonts w:ascii="Baltica" w:eastAsia="Times New Roman" w:hAnsi="Baltica" w:cs="Times New Roman"/>
          <w:szCs w:val="20"/>
          <w:lang w:val="en-US" w:eastAsia="ru-RU"/>
        </w:rPr>
        <w:t> </w:t>
      </w:r>
      <w:r w:rsidRPr="0018778F">
        <w:rPr>
          <w:rFonts w:ascii="Baltica" w:eastAsia="Times New Roman" w:hAnsi="Baltica" w:cs="Times New Roman"/>
          <w:szCs w:val="20"/>
          <w:lang w:eastAsia="ru-RU"/>
        </w:rPr>
        <w:t>17</w:t>
      </w:r>
      <w:r w:rsidRPr="0018778F">
        <w:rPr>
          <w:rFonts w:ascii="Baltica" w:eastAsia="Times New Roman" w:hAnsi="Baltica" w:cs="Times New Roman"/>
          <w:szCs w:val="20"/>
          <w:lang w:val="en-US" w:eastAsia="ru-RU"/>
        </w:rPr>
        <w:t> </w:t>
      </w:r>
      <w:r w:rsidRPr="0018778F">
        <w:rPr>
          <w:rFonts w:ascii="Baltica" w:eastAsia="Times New Roman" w:hAnsi="Baltica" w:cs="Times New Roman"/>
          <w:szCs w:val="20"/>
          <w:lang w:eastAsia="ru-RU"/>
        </w:rPr>
        <w:t>309-93-45, +375</w:t>
      </w:r>
      <w:r w:rsidRPr="0018778F">
        <w:rPr>
          <w:rFonts w:ascii="Baltica" w:eastAsia="Times New Roman" w:hAnsi="Baltica" w:cs="Times New Roman"/>
          <w:szCs w:val="20"/>
          <w:lang w:val="en-US" w:eastAsia="ru-RU"/>
        </w:rPr>
        <w:t> </w:t>
      </w:r>
      <w:r w:rsidRPr="0018778F">
        <w:rPr>
          <w:rFonts w:ascii="Baltica" w:eastAsia="Times New Roman" w:hAnsi="Baltica" w:cs="Times New Roman"/>
          <w:szCs w:val="20"/>
          <w:lang w:eastAsia="ru-RU"/>
        </w:rPr>
        <w:t>29</w:t>
      </w:r>
      <w:r w:rsidRPr="0018778F">
        <w:rPr>
          <w:rFonts w:ascii="Baltica" w:eastAsia="Times New Roman" w:hAnsi="Baltica" w:cs="Times New Roman"/>
          <w:szCs w:val="20"/>
          <w:lang w:val="en-US" w:eastAsia="ru-RU"/>
        </w:rPr>
        <w:t> </w:t>
      </w:r>
      <w:r w:rsidRPr="0018778F">
        <w:rPr>
          <w:rFonts w:ascii="Baltica" w:eastAsia="Times New Roman" w:hAnsi="Baltica" w:cs="Times New Roman"/>
          <w:szCs w:val="20"/>
          <w:lang w:eastAsia="ru-RU"/>
        </w:rPr>
        <w:t xml:space="preserve">389-93-46 или по электронной почте </w:t>
      </w:r>
      <w:hyperlink r:id="rId15" w:history="1"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arm</w:t>
        </w:r>
        <w:r w:rsidRPr="0018778F">
          <w:rPr>
            <w:rFonts w:ascii="Baltica" w:eastAsia="Times New Roman" w:hAnsi="Baltica" w:cs="Times New Roman"/>
            <w:szCs w:val="20"/>
            <w:lang w:eastAsia="ru-RU"/>
          </w:rPr>
          <w:t>@</w:t>
        </w:r>
        <w:proofErr w:type="spellStart"/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mintrud</w:t>
        </w:r>
        <w:proofErr w:type="spellEnd"/>
        <w:r w:rsidRPr="0018778F">
          <w:rPr>
            <w:rFonts w:ascii="Baltica" w:eastAsia="Times New Roman" w:hAnsi="Baltica" w:cs="Times New Roman"/>
            <w:szCs w:val="20"/>
            <w:lang w:eastAsia="ru-RU"/>
          </w:rPr>
          <w:t>.</w:t>
        </w:r>
        <w:r w:rsidRPr="0018778F">
          <w:rPr>
            <w:rFonts w:ascii="Baltica" w:eastAsia="Times New Roman" w:hAnsi="Baltica" w:cs="Times New Roman"/>
            <w:szCs w:val="20"/>
            <w:lang w:val="en-US" w:eastAsia="ru-RU"/>
          </w:rPr>
          <w:t>by</w:t>
        </w:r>
      </w:hyperlink>
      <w:r w:rsidRPr="0018778F">
        <w:rPr>
          <w:rFonts w:ascii="Baltica" w:eastAsia="Times New Roman" w:hAnsi="Baltica" w:cs="Times New Roman"/>
          <w:szCs w:val="20"/>
          <w:lang w:eastAsia="ru-RU"/>
        </w:rPr>
        <w:t>.</w:t>
      </w:r>
    </w:p>
    <w:p w:rsidR="00CC0C71" w:rsidRDefault="00CC0C71"/>
    <w:sectPr w:rsidR="00CC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A0" w:rsidRDefault="00E861A0" w:rsidP="0018778F">
      <w:r>
        <w:separator/>
      </w:r>
    </w:p>
  </w:endnote>
  <w:endnote w:type="continuationSeparator" w:id="0">
    <w:p w:rsidR="00E861A0" w:rsidRDefault="00E861A0" w:rsidP="0018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A0" w:rsidRDefault="00E861A0" w:rsidP="0018778F">
      <w:r>
        <w:separator/>
      </w:r>
    </w:p>
  </w:footnote>
  <w:footnote w:type="continuationSeparator" w:id="0">
    <w:p w:rsidR="00E861A0" w:rsidRDefault="00E861A0" w:rsidP="0018778F">
      <w:r>
        <w:continuationSeparator/>
      </w:r>
    </w:p>
  </w:footnote>
  <w:footnote w:id="1">
    <w:p w:rsidR="0018778F" w:rsidRDefault="0018778F" w:rsidP="0018778F">
      <w:pPr>
        <w:pStyle w:val="a3"/>
        <w:jc w:val="both"/>
      </w:pPr>
      <w:r w:rsidRPr="00CD5E4B">
        <w:rPr>
          <w:rStyle w:val="a5"/>
          <w:rFonts w:eastAsia="Calibri"/>
        </w:rPr>
        <w:footnoteRef/>
      </w:r>
      <w:r>
        <w:t xml:space="preserve"> подчиненные организации местным исполнительным и распорядительным органам;</w:t>
      </w:r>
    </w:p>
    <w:p w:rsidR="0018778F" w:rsidRDefault="0018778F" w:rsidP="0018778F">
      <w:pPr>
        <w:pStyle w:val="a3"/>
      </w:pPr>
      <w:r>
        <w:t>организации без ведомственной подчиненности с численностью 16 человек и более (за исключением товариществ, профсоюзных организаций, фондов, общин, общественных объединений, ассоциаций, кооперативов, стоянок)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18"/>
    <w:rsid w:val="0018778F"/>
    <w:rsid w:val="004D3618"/>
    <w:rsid w:val="009E5AC6"/>
    <w:rsid w:val="00CC0C71"/>
    <w:rsid w:val="00E8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C6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8778F"/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187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1877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C6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8778F"/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187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1877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trud.gov.by/system/extensions/spaw/uploads/flash_files/Anketa-administratora-AIS05.02.2021.docx" TargetMode="External"/><Relationship Id="rId13" Type="http://schemas.openxmlformats.org/officeDocument/2006/relationships/hyperlink" Target="https://www.mintrud.gov.by/ru/gosudarstvennaia-ekspertiza-uslovij-truda-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m@mintrud.by" TargetMode="External"/><Relationship Id="rId12" Type="http://schemas.openxmlformats.org/officeDocument/2006/relationships/hyperlink" Target="https://www.mintrud.gov.by/ru/gos_exp-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mintrud.gov.by/ru/ban-osn-nap-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rm@mintrud.by" TargetMode="External"/><Relationship Id="rId10" Type="http://schemas.openxmlformats.org/officeDocument/2006/relationships/hyperlink" Target="https://www.mintrud.gov.by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trud.gov.by/ru/registation_v_ais-ru%20&#8211;" TargetMode="External"/><Relationship Id="rId14" Type="http://schemas.openxmlformats.org/officeDocument/2006/relationships/hyperlink" Target="mailto:arm@mintrud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Company>Microsoft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Кудина</dc:creator>
  <cp:keywords/>
  <dc:description/>
  <cp:lastModifiedBy>Кудина</cp:lastModifiedBy>
  <cp:revision>2</cp:revision>
  <dcterms:created xsi:type="dcterms:W3CDTF">2022-12-16T11:36:00Z</dcterms:created>
  <dcterms:modified xsi:type="dcterms:W3CDTF">2022-12-16T11:38:00Z</dcterms:modified>
</cp:coreProperties>
</file>