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A2" w:rsidRDefault="009D5EA2" w:rsidP="009D5EA2">
      <w:pPr>
        <w:pStyle w:val="af2"/>
        <w:jc w:val="center"/>
        <w:rPr>
          <w:rFonts w:ascii="Times New Roman" w:hAnsi="Times New Roman"/>
          <w:b/>
          <w:sz w:val="30"/>
          <w:szCs w:val="30"/>
        </w:rPr>
      </w:pPr>
      <w:r w:rsidRPr="00AD4A6D">
        <w:rPr>
          <w:rFonts w:ascii="Times New Roman" w:hAnsi="Times New Roman"/>
          <w:b/>
          <w:sz w:val="30"/>
          <w:szCs w:val="30"/>
        </w:rPr>
        <w:t>«</w:t>
      </w:r>
      <w:bookmarkStart w:id="0" w:name="_GoBack"/>
      <w:r w:rsidRPr="00AD4A6D">
        <w:rPr>
          <w:rFonts w:ascii="Times New Roman" w:hAnsi="Times New Roman"/>
          <w:b/>
          <w:sz w:val="30"/>
          <w:szCs w:val="30"/>
        </w:rPr>
        <w:t xml:space="preserve">Изменение в налоговом законодательстве в 2023 </w:t>
      </w:r>
      <w:r>
        <w:rPr>
          <w:rFonts w:ascii="Times New Roman" w:hAnsi="Times New Roman"/>
          <w:b/>
          <w:sz w:val="30"/>
          <w:szCs w:val="30"/>
        </w:rPr>
        <w:t>году</w:t>
      </w:r>
    </w:p>
    <w:p w:rsidR="009D5EA2" w:rsidRPr="00AD4A6D" w:rsidRDefault="009D5EA2" w:rsidP="009D5EA2">
      <w:pPr>
        <w:pStyle w:val="af2"/>
        <w:jc w:val="center"/>
        <w:rPr>
          <w:rFonts w:ascii="Times New Roman" w:hAnsi="Times New Roman"/>
          <w:b/>
          <w:sz w:val="30"/>
          <w:szCs w:val="30"/>
        </w:rPr>
      </w:pPr>
      <w:r w:rsidRPr="00AD4A6D">
        <w:rPr>
          <w:rFonts w:ascii="Times New Roman" w:hAnsi="Times New Roman"/>
          <w:b/>
          <w:sz w:val="30"/>
          <w:szCs w:val="30"/>
        </w:rPr>
        <w:t>для индивидуальных предпринимателей</w:t>
      </w:r>
      <w:bookmarkEnd w:id="0"/>
      <w:r w:rsidRPr="00AD4A6D">
        <w:rPr>
          <w:rFonts w:ascii="Times New Roman" w:hAnsi="Times New Roman"/>
          <w:b/>
          <w:sz w:val="30"/>
          <w:szCs w:val="30"/>
        </w:rPr>
        <w:t>»</w:t>
      </w:r>
    </w:p>
    <w:p w:rsidR="009D5EA2" w:rsidRPr="008228B2" w:rsidRDefault="009D5EA2" w:rsidP="009D5EA2">
      <w:pPr>
        <w:pStyle w:val="af2"/>
        <w:jc w:val="center"/>
        <w:rPr>
          <w:rFonts w:ascii="Times New Roman" w:hAnsi="Times New Roman"/>
          <w:sz w:val="30"/>
          <w:szCs w:val="30"/>
        </w:rPr>
      </w:pPr>
    </w:p>
    <w:p w:rsidR="009D5EA2" w:rsidRPr="008228B2" w:rsidRDefault="009D5EA2" w:rsidP="009D5EA2">
      <w:pPr>
        <w:pStyle w:val="af2"/>
        <w:jc w:val="center"/>
        <w:rPr>
          <w:rFonts w:ascii="Times New Roman" w:hAnsi="Times New Roman"/>
          <w:sz w:val="30"/>
          <w:szCs w:val="30"/>
        </w:rPr>
      </w:pPr>
    </w:p>
    <w:p w:rsidR="009D5EA2" w:rsidRPr="008228B2" w:rsidRDefault="009D5EA2" w:rsidP="009D5EA2">
      <w:pPr>
        <w:pStyle w:val="af2"/>
        <w:jc w:val="center"/>
        <w:rPr>
          <w:rFonts w:ascii="Times New Roman" w:hAnsi="Times New Roman"/>
          <w:sz w:val="30"/>
          <w:szCs w:val="30"/>
        </w:rPr>
      </w:pPr>
      <w:r w:rsidRPr="008228B2">
        <w:rPr>
          <w:rFonts w:ascii="Times New Roman" w:hAnsi="Times New Roman"/>
          <w:sz w:val="30"/>
          <w:szCs w:val="30"/>
        </w:rPr>
        <w:t>1. УСН</w:t>
      </w:r>
    </w:p>
    <w:p w:rsidR="009D5EA2" w:rsidRPr="008228B2" w:rsidRDefault="009D5EA2" w:rsidP="009D5EA2">
      <w:pPr>
        <w:pStyle w:val="af2"/>
        <w:jc w:val="both"/>
        <w:rPr>
          <w:rFonts w:ascii="Times New Roman" w:hAnsi="Times New Roman"/>
          <w:sz w:val="30"/>
          <w:szCs w:val="30"/>
        </w:rPr>
      </w:pPr>
      <w:bookmarkStart w:id="1" w:name="155"/>
      <w:bookmarkEnd w:id="1"/>
      <w:r w:rsidRPr="008228B2">
        <w:rPr>
          <w:rFonts w:ascii="Times New Roman" w:hAnsi="Times New Roman"/>
          <w:sz w:val="30"/>
          <w:szCs w:val="30"/>
        </w:rPr>
        <w:t> </w:t>
      </w:r>
    </w:p>
    <w:p w:rsidR="009D5EA2" w:rsidRPr="008228B2" w:rsidRDefault="009D5EA2" w:rsidP="009D5EA2">
      <w:pPr>
        <w:pStyle w:val="af2"/>
        <w:ind w:firstLine="720"/>
        <w:jc w:val="both"/>
        <w:rPr>
          <w:rFonts w:ascii="Times New Roman" w:hAnsi="Times New Roman"/>
          <w:sz w:val="30"/>
          <w:szCs w:val="30"/>
        </w:rPr>
      </w:pPr>
      <w:bookmarkStart w:id="2" w:name="20"/>
      <w:bookmarkEnd w:id="2"/>
      <w:r w:rsidRPr="008228B2">
        <w:rPr>
          <w:rFonts w:ascii="Times New Roman" w:hAnsi="Times New Roman"/>
          <w:sz w:val="30"/>
          <w:szCs w:val="30"/>
        </w:rPr>
        <w:t xml:space="preserve">С 01.01.2023 индивидуальные предприниматели (далее – ИП) не смогут применять упрощенную систему налогообложения (далее – УСН). </w:t>
      </w:r>
    </w:p>
    <w:p w:rsidR="009D5EA2" w:rsidRPr="008228B2" w:rsidRDefault="009D5EA2" w:rsidP="009D5EA2">
      <w:pPr>
        <w:pStyle w:val="af2"/>
        <w:ind w:firstLine="720"/>
        <w:jc w:val="both"/>
        <w:rPr>
          <w:rFonts w:ascii="Times New Roman" w:hAnsi="Times New Roman"/>
          <w:sz w:val="30"/>
          <w:szCs w:val="30"/>
        </w:rPr>
      </w:pPr>
      <w:bookmarkStart w:id="3" w:name="21"/>
      <w:bookmarkEnd w:id="3"/>
      <w:r w:rsidRPr="008228B2">
        <w:rPr>
          <w:rFonts w:ascii="Times New Roman" w:hAnsi="Times New Roman"/>
          <w:sz w:val="30"/>
          <w:szCs w:val="30"/>
        </w:rPr>
        <w:t>Такие плательщики с 01.01.2023 смогут применять только два режима налогообложения:</w:t>
      </w:r>
    </w:p>
    <w:p w:rsidR="009D5EA2" w:rsidRPr="008228B2" w:rsidRDefault="009D5EA2" w:rsidP="009D5EA2">
      <w:pPr>
        <w:pStyle w:val="af2"/>
        <w:ind w:firstLine="720"/>
        <w:jc w:val="both"/>
        <w:rPr>
          <w:rFonts w:ascii="Times New Roman" w:hAnsi="Times New Roman"/>
          <w:sz w:val="30"/>
          <w:szCs w:val="30"/>
        </w:rPr>
      </w:pPr>
      <w:bookmarkStart w:id="4" w:name="22"/>
      <w:bookmarkEnd w:id="4"/>
      <w:r w:rsidRPr="008228B2">
        <w:rPr>
          <w:rFonts w:ascii="Times New Roman" w:hAnsi="Times New Roman"/>
          <w:sz w:val="30"/>
          <w:szCs w:val="30"/>
        </w:rPr>
        <w:t>- общий порядок налогообложения с уплатой подоходного налога с физлиц (далее - подоходный налог) (глава 18 Налогового кодекса Республики Беларусь (далее – НК));</w:t>
      </w:r>
    </w:p>
    <w:p w:rsidR="009D5EA2" w:rsidRPr="008228B2" w:rsidRDefault="009D5EA2" w:rsidP="009D5EA2">
      <w:pPr>
        <w:pStyle w:val="af2"/>
        <w:ind w:firstLine="538"/>
        <w:jc w:val="both"/>
        <w:rPr>
          <w:rFonts w:ascii="Times New Roman" w:hAnsi="Times New Roman"/>
          <w:sz w:val="30"/>
          <w:szCs w:val="30"/>
        </w:rPr>
      </w:pPr>
      <w:bookmarkStart w:id="5" w:name="23"/>
      <w:bookmarkEnd w:id="5"/>
      <w:r w:rsidRPr="008228B2">
        <w:rPr>
          <w:rFonts w:ascii="Times New Roman" w:hAnsi="Times New Roman"/>
          <w:sz w:val="30"/>
          <w:szCs w:val="30"/>
        </w:rPr>
        <w:t>- уплата единого налога с ИП и иных физлиц (далее - единый налог) при условии, что деятельность ИП является объектом налогообложения единым налогом (пункт 2 статьи 336, подпункт 1.1 статьи 337 НК).</w:t>
      </w:r>
    </w:p>
    <w:p w:rsidR="009D5EA2" w:rsidRPr="008228B2" w:rsidRDefault="009D5EA2" w:rsidP="009D5EA2">
      <w:pPr>
        <w:widowControl w:val="0"/>
        <w:autoSpaceDE w:val="0"/>
        <w:autoSpaceDN w:val="0"/>
        <w:adjustRightInd w:val="0"/>
        <w:ind w:firstLine="538"/>
        <w:jc w:val="both"/>
      </w:pPr>
      <w:bookmarkStart w:id="6" w:name="24"/>
      <w:bookmarkEnd w:id="6"/>
      <w:r w:rsidRPr="008228B2">
        <w:t> </w:t>
      </w:r>
      <w:bookmarkStart w:id="7" w:name="25"/>
      <w:bookmarkStart w:id="8" w:name="30"/>
      <w:bookmarkEnd w:id="7"/>
      <w:bookmarkEnd w:id="8"/>
      <w:r w:rsidRPr="008228B2">
        <w:t> </w:t>
      </w:r>
    </w:p>
    <w:p w:rsidR="009D5EA2" w:rsidRPr="008228B2" w:rsidRDefault="009D5EA2" w:rsidP="009D5EA2">
      <w:pPr>
        <w:pStyle w:val="af2"/>
        <w:jc w:val="center"/>
        <w:rPr>
          <w:rFonts w:ascii="Times New Roman" w:hAnsi="Times New Roman"/>
          <w:sz w:val="30"/>
          <w:szCs w:val="30"/>
        </w:rPr>
      </w:pPr>
      <w:bookmarkStart w:id="9" w:name="31"/>
      <w:bookmarkEnd w:id="9"/>
      <w:r w:rsidRPr="008228B2">
        <w:rPr>
          <w:rFonts w:ascii="Times New Roman" w:hAnsi="Times New Roman"/>
          <w:sz w:val="30"/>
          <w:szCs w:val="30"/>
        </w:rPr>
        <w:t>2. Единый налог</w:t>
      </w:r>
    </w:p>
    <w:p w:rsidR="009D5EA2" w:rsidRPr="008228B2" w:rsidRDefault="009D5EA2" w:rsidP="009D5EA2">
      <w:pPr>
        <w:pStyle w:val="af2"/>
        <w:jc w:val="both"/>
        <w:rPr>
          <w:rFonts w:ascii="Times New Roman" w:hAnsi="Times New Roman"/>
          <w:sz w:val="30"/>
          <w:szCs w:val="30"/>
        </w:rPr>
      </w:pPr>
      <w:bookmarkStart w:id="10" w:name="126"/>
      <w:bookmarkEnd w:id="10"/>
      <w:r w:rsidRPr="008228B2">
        <w:rPr>
          <w:rFonts w:ascii="Times New Roman" w:hAnsi="Times New Roman"/>
          <w:sz w:val="30"/>
          <w:szCs w:val="30"/>
        </w:rPr>
        <w:t> 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bookmarkStart w:id="11" w:name="34"/>
      <w:bookmarkEnd w:id="11"/>
      <w:r w:rsidRPr="008228B2">
        <w:rPr>
          <w:bCs/>
        </w:rPr>
        <w:t>С 01.01.2023 существенно сокращены виды деятельности, по которым ИП могут применять единый налог</w:t>
      </w:r>
      <w:r w:rsidRPr="008228B2">
        <w:t>. Так, из объектов обложения единым налогом исключены следующие виды деятельности (подпункт 1.1 статьи 337 НК, подпункт 2.7 статьи 336, подпункт 1.1 статьи 337 НК):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- техническое обслуживание и ремонт автомобилей, мотоциклов, мотороллеров и мопедов, услуги по восстановлению резиновых шин и покрышек, услуги по диагностированию транспортных средств, буксировка транспортных средств, оказание технической помощи в пути;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- предоставление услуг парикмахерскими и салонами красоты, услуги по нанесению татуировки, нательной живописи, перманентного макияжа, услуги по пирсингу;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- деятельность грузового речного транспорта и грузового автомобильного транспорта, деятельность по перегону, перевозке, доставке из-за границы (за границу) автомототранспортных средств;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- строительство зданий, специальные строительные работы, бурение водяных скважин, пропитка древесины, производство деревянных строительных конструкций и столярных изделий, включая монтаж и установку изделий собственного производства, производство из пластмассы и поливинилхлорида дверных полотен и коробок, окон и оконных коробок, жалюзи, включая монтаж и установку изделий собственного производства;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- медицинская, в том числе стоматологическая, практика, прочая деятельность по охране здоровья;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- деятельность по чистке и уборке;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lastRenderedPageBreak/>
        <w:t>- деятельность, способствующая выращиванию сельскохозяйственных культур и разведению животных;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- предоставление социальных услуг без обеспечения проживания;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- репетиторство;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- стирка и глаженье постельного белья и другие вещи в домашних хозяйствах граждан,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трав, уборка озелененной территории от листьев, скошенной травы и мусора;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- предоставление индивидуальных услуг с помощью автоматов для измерения роста, веса;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- предоставление услуг по содержанию домашних животных, дрессировке и уходу за ними;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 xml:space="preserve">- сдача в аренду (субаренду), наем жилых помещений, садовых домиков, дач, </w:t>
      </w:r>
      <w:proofErr w:type="spellStart"/>
      <w:r w:rsidRPr="00890622">
        <w:t>машино</w:t>
      </w:r>
      <w:proofErr w:type="spellEnd"/>
      <w:r w:rsidRPr="00890622">
        <w:t>-мест (кроме предоставления мест для краткосрочного проживания).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- виды деятельности, поименованные в подп</w:t>
      </w:r>
      <w:r w:rsidRPr="008228B2">
        <w:t>ункте</w:t>
      </w:r>
      <w:r w:rsidRPr="00890622">
        <w:t xml:space="preserve"> 3.1 ст</w:t>
      </w:r>
      <w:r w:rsidRPr="008228B2">
        <w:t>атьи</w:t>
      </w:r>
      <w:r w:rsidRPr="00890622">
        <w:t xml:space="preserve"> 337</w:t>
      </w:r>
      <w:r w:rsidRPr="008228B2">
        <w:t> </w:t>
      </w:r>
      <w:r w:rsidRPr="00890622">
        <w:t>НК (абз</w:t>
      </w:r>
      <w:r w:rsidRPr="008228B2">
        <w:t>ац</w:t>
      </w:r>
      <w:r w:rsidRPr="00890622">
        <w:t xml:space="preserve"> 9 подп</w:t>
      </w:r>
      <w:r w:rsidRPr="008228B2">
        <w:t>ункта 2.7 статьи</w:t>
      </w:r>
      <w:r w:rsidRPr="00890622">
        <w:t xml:space="preserve"> 336</w:t>
      </w:r>
      <w:r w:rsidRPr="008228B2">
        <w:t> </w:t>
      </w:r>
      <w:r w:rsidRPr="00890622">
        <w:t>НК).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 xml:space="preserve">Система уплаты единого налога не применяется при осуществлении ИП розничной торговли ювелирными и другими бытовыми изделиями из драгоценных металлов и драгоценных камней, специфическими товарами, табачными изделиями, нефтепродуктами через автозаправочные станции, ценными бумагами, газетами и журналами, всеми видами изделий из натурального меха, мебелью, </w:t>
      </w:r>
      <w:proofErr w:type="spellStart"/>
      <w:r w:rsidRPr="008228B2">
        <w:t>электрохолодильниками</w:t>
      </w:r>
      <w:proofErr w:type="spellEnd"/>
      <w:r w:rsidRPr="008228B2">
        <w:t xml:space="preserve"> бытовыми и морозильниками, машинами стиральными бытовыми, телевизионными приемниками цветного и черно-белого изображения, компьютерами бытовыми персональными, ноутбуками, их составными частями и узлами, электронными книгами, планшетными компьютерами, мобильными телефонами, запасными частями к автомобилям, автомототранспортными средствами.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>
        <w:t>С</w:t>
      </w:r>
      <w:r w:rsidRPr="00890622">
        <w:t xml:space="preserve"> 2023 г</w:t>
      </w:r>
      <w:r>
        <w:t>ода</w:t>
      </w:r>
      <w:r w:rsidRPr="00890622">
        <w:t xml:space="preserve"> под единый налог также не подпадает розничная торговля одеждой из натуральной кожи (пальто, полупальто, куртки, блейзеры, жакеты, жилеты, пиджаки, плащи, костюмы), коврами и ковровыми изделиями, сложными бытовыми электротоварами (подп</w:t>
      </w:r>
      <w:r>
        <w:t>ункт</w:t>
      </w:r>
      <w:r w:rsidRPr="00890622">
        <w:t xml:space="preserve"> 1.2.6 ст</w:t>
      </w:r>
      <w:r>
        <w:t>атьи</w:t>
      </w:r>
      <w:r w:rsidRPr="00890622">
        <w:t xml:space="preserve"> 337</w:t>
      </w:r>
      <w:r w:rsidRPr="008228B2">
        <w:t> </w:t>
      </w:r>
      <w:r w:rsidRPr="00890622">
        <w:t>НК).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Для тех, кто уплатил за I квартал 2023 г. единый налог, но с 01.01.2023 утратил право его применять, установлена обязанность представить уточненную декларацию по единому налогу за I квартал 2023 года в срок не позднее 31.01.2023 (части 4 пункта 8 статьи 5 Закона № 230-З от 30.12.2022 «</w:t>
      </w:r>
      <w:r w:rsidRPr="008228B2">
        <w:rPr>
          <w:shd w:val="clear" w:color="auto" w:fill="FFFFFF"/>
        </w:rPr>
        <w:t>Об изменении законов по вопросам налогообложения»</w:t>
      </w:r>
      <w:r>
        <w:rPr>
          <w:shd w:val="clear" w:color="auto" w:fill="FFFFFF"/>
        </w:rPr>
        <w:t xml:space="preserve"> (далее – Закон № 230-З)</w:t>
      </w:r>
      <w:r w:rsidRPr="008228B2">
        <w:t>).</w:t>
      </w:r>
    </w:p>
    <w:p w:rsidR="009D5EA2" w:rsidRPr="008228B2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r w:rsidRPr="008228B2">
        <w:rPr>
          <w:rFonts w:ascii="Times New Roman" w:hAnsi="Times New Roman"/>
          <w:bCs/>
          <w:sz w:val="30"/>
          <w:szCs w:val="30"/>
        </w:rPr>
        <w:lastRenderedPageBreak/>
        <w:t>Изменен порядок налогообложения для 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8228B2">
        <w:rPr>
          <w:rFonts w:ascii="Times New Roman" w:hAnsi="Times New Roman"/>
          <w:bCs/>
          <w:sz w:val="30"/>
          <w:szCs w:val="30"/>
        </w:rPr>
        <w:t xml:space="preserve">ИП, </w:t>
      </w:r>
      <w:proofErr w:type="gramStart"/>
      <w:r w:rsidRPr="008228B2">
        <w:rPr>
          <w:rFonts w:ascii="Times New Roman" w:hAnsi="Times New Roman"/>
          <w:bCs/>
          <w:sz w:val="30"/>
          <w:szCs w:val="30"/>
        </w:rPr>
        <w:t>предоставляющих</w:t>
      </w:r>
      <w:proofErr w:type="gramEnd"/>
      <w:r w:rsidRPr="008228B2">
        <w:rPr>
          <w:rFonts w:ascii="Times New Roman" w:hAnsi="Times New Roman"/>
          <w:bCs/>
          <w:sz w:val="30"/>
          <w:szCs w:val="30"/>
        </w:rPr>
        <w:t> места для краткосрочного проживания</w:t>
      </w:r>
      <w:r w:rsidRPr="008228B2">
        <w:rPr>
          <w:rFonts w:ascii="Times New Roman" w:hAnsi="Times New Roman"/>
          <w:sz w:val="30"/>
          <w:szCs w:val="30"/>
        </w:rPr>
        <w:t>. С 01.01.2023 в отношении деятельности по предоставлению мест для краткосрочного проживания ИП обязаны уплачивать единый налог и не вправе выбрать иную систему налогообложения (п</w:t>
      </w:r>
      <w:r>
        <w:rPr>
          <w:rFonts w:ascii="Times New Roman" w:hAnsi="Times New Roman"/>
          <w:sz w:val="30"/>
          <w:szCs w:val="30"/>
        </w:rPr>
        <w:t>ункт</w:t>
      </w:r>
      <w:r w:rsidRPr="008228B2">
        <w:rPr>
          <w:rFonts w:ascii="Times New Roman" w:hAnsi="Times New Roman"/>
          <w:sz w:val="30"/>
          <w:szCs w:val="30"/>
        </w:rPr>
        <w:t xml:space="preserve"> 5 ст</w:t>
      </w:r>
      <w:r>
        <w:rPr>
          <w:rFonts w:ascii="Times New Roman" w:hAnsi="Times New Roman"/>
          <w:sz w:val="30"/>
          <w:szCs w:val="30"/>
        </w:rPr>
        <w:t>атьи</w:t>
      </w:r>
      <w:r w:rsidRPr="008228B2">
        <w:rPr>
          <w:rFonts w:ascii="Times New Roman" w:hAnsi="Times New Roman"/>
          <w:sz w:val="30"/>
          <w:szCs w:val="30"/>
        </w:rPr>
        <w:t xml:space="preserve"> 336 НК, ч</w:t>
      </w:r>
      <w:r>
        <w:rPr>
          <w:rFonts w:ascii="Times New Roman" w:hAnsi="Times New Roman"/>
          <w:sz w:val="30"/>
          <w:szCs w:val="30"/>
        </w:rPr>
        <w:t>асть</w:t>
      </w:r>
      <w:r w:rsidRPr="008228B2">
        <w:rPr>
          <w:rFonts w:ascii="Times New Roman" w:hAnsi="Times New Roman"/>
          <w:sz w:val="30"/>
          <w:szCs w:val="30"/>
        </w:rPr>
        <w:t xml:space="preserve"> 2 п</w:t>
      </w:r>
      <w:r>
        <w:rPr>
          <w:rFonts w:ascii="Times New Roman" w:hAnsi="Times New Roman"/>
          <w:sz w:val="30"/>
          <w:szCs w:val="30"/>
        </w:rPr>
        <w:t>ункта</w:t>
      </w:r>
      <w:r w:rsidRPr="008228B2">
        <w:rPr>
          <w:rFonts w:ascii="Times New Roman" w:hAnsi="Times New Roman"/>
          <w:sz w:val="30"/>
          <w:szCs w:val="30"/>
        </w:rPr>
        <w:t xml:space="preserve"> 5 ст</w:t>
      </w:r>
      <w:r>
        <w:rPr>
          <w:rFonts w:ascii="Times New Roman" w:hAnsi="Times New Roman"/>
          <w:sz w:val="30"/>
          <w:szCs w:val="30"/>
        </w:rPr>
        <w:t>атьи</w:t>
      </w:r>
      <w:r w:rsidRPr="008228B2">
        <w:rPr>
          <w:rFonts w:ascii="Times New Roman" w:hAnsi="Times New Roman"/>
          <w:sz w:val="30"/>
          <w:szCs w:val="30"/>
        </w:rPr>
        <w:t xml:space="preserve"> 336 НК).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B179DA">
        <w:rPr>
          <w:bCs/>
        </w:rPr>
        <w:t>Ставки единого налога увеличены от 1,5 до 3 раз</w:t>
      </w:r>
      <w:r w:rsidRPr="00B179DA">
        <w:t> по</w:t>
      </w:r>
      <w:r w:rsidRPr="00890622">
        <w:t xml:space="preserve"> разным видам деятельности </w:t>
      </w:r>
      <w:proofErr w:type="gramStart"/>
      <w:r w:rsidRPr="00890622">
        <w:t>( </w:t>
      </w:r>
      <w:proofErr w:type="gramEnd"/>
      <w:r w:rsidRPr="00890622">
        <w:t>п</w:t>
      </w:r>
      <w:r>
        <w:t>ункт</w:t>
      </w:r>
      <w:r w:rsidRPr="00890622">
        <w:t xml:space="preserve"> 205 ст</w:t>
      </w:r>
      <w:r>
        <w:t>атьи</w:t>
      </w:r>
      <w:r w:rsidRPr="00890622">
        <w:t xml:space="preserve"> 2</w:t>
      </w:r>
      <w:r w:rsidRPr="008228B2">
        <w:t> </w:t>
      </w:r>
      <w:r w:rsidRPr="00890622">
        <w:t xml:space="preserve">Закона </w:t>
      </w:r>
      <w:r>
        <w:t>№</w:t>
      </w:r>
      <w:r w:rsidRPr="00890622">
        <w:t xml:space="preserve"> 230-З, приложение 24</w:t>
      </w:r>
      <w:r w:rsidRPr="008228B2">
        <w:t> </w:t>
      </w:r>
      <w:r w:rsidRPr="00890622">
        <w:t>к НК).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228B2">
        <w:t>Новые увеличенные ставки применяются при исчислении единого налога, срок уплаты которого наступает после 30.01.2023, т.е. с февраля 2023 г</w:t>
      </w:r>
      <w:r>
        <w:t>ода. Единый налог за январь 2023 год</w:t>
      </w:r>
      <w:r w:rsidRPr="008228B2">
        <w:t xml:space="preserve"> исчисляется по ставкам, действующим на 31.12.2022 (ч</w:t>
      </w:r>
      <w:r>
        <w:t>асть</w:t>
      </w:r>
      <w:r w:rsidRPr="008228B2">
        <w:t xml:space="preserve"> 3 п</w:t>
      </w:r>
      <w:r>
        <w:t>ункта</w:t>
      </w:r>
      <w:r w:rsidRPr="008228B2">
        <w:t xml:space="preserve"> 8 ст</w:t>
      </w:r>
      <w:r>
        <w:t>атьи</w:t>
      </w:r>
      <w:r w:rsidRPr="008228B2">
        <w:t xml:space="preserve"> 5 Закона </w:t>
      </w:r>
      <w:r>
        <w:t>№</w:t>
      </w:r>
      <w:r w:rsidRPr="008228B2">
        <w:t xml:space="preserve"> 230-З).</w:t>
      </w:r>
    </w:p>
    <w:p w:rsidR="009D5EA2" w:rsidRPr="00890622" w:rsidRDefault="009D5EA2" w:rsidP="009D5EA2">
      <w:pPr>
        <w:shd w:val="clear" w:color="auto" w:fill="FFFFFF"/>
        <w:ind w:firstLine="709"/>
        <w:jc w:val="both"/>
      </w:pPr>
      <w:r w:rsidRPr="00890622">
        <w:t>Не позднее 31.01.2023 в связи с изменением размера ставок ИП обязаны представить уточненную декларацию по единому налогу за I квартал 2023 г</w:t>
      </w:r>
      <w:r>
        <w:t>ода</w:t>
      </w:r>
      <w:r w:rsidRPr="00890622">
        <w:t xml:space="preserve"> (ч</w:t>
      </w:r>
      <w:r>
        <w:t>асть</w:t>
      </w:r>
      <w:r w:rsidRPr="00890622">
        <w:t xml:space="preserve"> 4 п</w:t>
      </w:r>
      <w:r>
        <w:t>ункта</w:t>
      </w:r>
      <w:r w:rsidRPr="00890622">
        <w:t xml:space="preserve"> 8 ст</w:t>
      </w:r>
      <w:r>
        <w:t>атьи</w:t>
      </w:r>
      <w:r w:rsidRPr="00890622">
        <w:t xml:space="preserve"> 5</w:t>
      </w:r>
      <w:r w:rsidRPr="008228B2">
        <w:t> </w:t>
      </w:r>
      <w:r w:rsidRPr="00890622">
        <w:t xml:space="preserve">Закон </w:t>
      </w:r>
      <w:r>
        <w:t>№</w:t>
      </w:r>
      <w:r w:rsidRPr="00890622">
        <w:t xml:space="preserve"> 230-З).</w:t>
      </w:r>
    </w:p>
    <w:p w:rsidR="009D5EA2" w:rsidRPr="00B179DA" w:rsidRDefault="009D5EA2" w:rsidP="009D5EA2">
      <w:pPr>
        <w:shd w:val="clear" w:color="auto" w:fill="FFFFFF"/>
        <w:ind w:firstLine="709"/>
        <w:jc w:val="both"/>
      </w:pPr>
      <w:r w:rsidRPr="00B179DA">
        <w:rPr>
          <w:bCs/>
        </w:rPr>
        <w:t>Предоставлена возможность перейти на подоходный налог с любого месяца I квартала 2023 г</w:t>
      </w:r>
      <w:r>
        <w:rPr>
          <w:bCs/>
        </w:rPr>
        <w:t>ода</w:t>
      </w:r>
      <w:r w:rsidRPr="00B179DA">
        <w:rPr>
          <w:bCs/>
        </w:rPr>
        <w:t xml:space="preserve"> </w:t>
      </w:r>
      <w:r w:rsidRPr="00B179DA">
        <w:t>(кроме ИП, предоставляющих места для краткосрочного проживания).</w:t>
      </w:r>
    </w:p>
    <w:p w:rsidR="009D5EA2" w:rsidRPr="00B179DA" w:rsidRDefault="009D5EA2" w:rsidP="009D5EA2">
      <w:pPr>
        <w:shd w:val="clear" w:color="auto" w:fill="FFFFFF"/>
        <w:ind w:firstLine="709"/>
        <w:jc w:val="both"/>
      </w:pPr>
      <w:r w:rsidRPr="008228B2">
        <w:t>ИП, которые уплатили (исчислили) единый налог за I квартал 2023 г</w:t>
      </w:r>
      <w:r>
        <w:t>ода</w:t>
      </w:r>
      <w:r w:rsidRPr="008228B2">
        <w:t xml:space="preserve"> (его часть), вправе перейти на подоходный налог с 1-го числа любого календарного месяца этого квартала, т.е. с 01.01.2023, 01.02.2023 или 01.03.2023. В случае перехода на подоходный налог ИП обязаны подать уточненную декларацию по единому налогу за I квартал </w:t>
      </w:r>
      <w:r w:rsidRPr="00B179DA">
        <w:t>2023 г</w:t>
      </w:r>
      <w:r>
        <w:t>ода</w:t>
      </w:r>
      <w:r w:rsidRPr="00B179DA">
        <w:t xml:space="preserve"> </w:t>
      </w:r>
      <w:r w:rsidRPr="00B179DA">
        <w:rPr>
          <w:bCs/>
        </w:rPr>
        <w:t>в срок не позднее 31.01.2023</w:t>
      </w:r>
      <w:r>
        <w:t> (части 1 и 2 пункта</w:t>
      </w:r>
      <w:r w:rsidRPr="00B179DA">
        <w:t xml:space="preserve"> 8 ст</w:t>
      </w:r>
      <w:r>
        <w:t>атьи 5 Закона №</w:t>
      </w:r>
      <w:r w:rsidRPr="00B179DA">
        <w:t xml:space="preserve"> 230-З).</w:t>
      </w:r>
    </w:p>
    <w:p w:rsidR="009D5EA2" w:rsidRPr="008228B2" w:rsidRDefault="009D5EA2" w:rsidP="009D5EA2">
      <w:pPr>
        <w:pStyle w:val="af2"/>
        <w:ind w:firstLine="709"/>
        <w:jc w:val="both"/>
        <w:rPr>
          <w:rFonts w:ascii="Times New Roman" w:hAnsi="Times New Roman"/>
        </w:rPr>
      </w:pPr>
    </w:p>
    <w:p w:rsidR="009D5EA2" w:rsidRPr="00B179DA" w:rsidRDefault="009D5EA2" w:rsidP="009D5EA2">
      <w:pPr>
        <w:pStyle w:val="af2"/>
        <w:ind w:firstLine="709"/>
        <w:jc w:val="center"/>
        <w:rPr>
          <w:rFonts w:ascii="Times New Roman" w:hAnsi="Times New Roman"/>
          <w:sz w:val="30"/>
          <w:szCs w:val="30"/>
        </w:rPr>
      </w:pPr>
      <w:r w:rsidRPr="00B179DA">
        <w:rPr>
          <w:rFonts w:ascii="Times New Roman" w:hAnsi="Times New Roman"/>
          <w:sz w:val="30"/>
          <w:szCs w:val="30"/>
        </w:rPr>
        <w:t>3. Налогообложение доходов ИП, нотариусов по общеустановленной системе налогообложения.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2" w:name="367"/>
      <w:bookmarkEnd w:id="12"/>
      <w:r w:rsidRPr="00B179DA">
        <w:rPr>
          <w:rFonts w:ascii="Times New Roman" w:hAnsi="Times New Roman"/>
          <w:sz w:val="30"/>
          <w:szCs w:val="30"/>
        </w:rPr>
        <w:t> 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3" w:name="368"/>
      <w:bookmarkEnd w:id="13"/>
      <w:r w:rsidRPr="00B179DA">
        <w:rPr>
          <w:rFonts w:ascii="Times New Roman" w:hAnsi="Times New Roman"/>
          <w:sz w:val="30"/>
          <w:szCs w:val="30"/>
        </w:rPr>
        <w:t xml:space="preserve">1. Увеличена ставка </w:t>
      </w:r>
      <w:r>
        <w:rPr>
          <w:rFonts w:ascii="Times New Roman" w:hAnsi="Times New Roman"/>
          <w:sz w:val="30"/>
          <w:szCs w:val="30"/>
        </w:rPr>
        <w:t xml:space="preserve">по подоходному налогу с индивидуальных предпринимателей и иных физических лиц </w:t>
      </w:r>
      <w:r w:rsidRPr="00B179DA">
        <w:rPr>
          <w:rFonts w:ascii="Times New Roman" w:hAnsi="Times New Roman"/>
          <w:sz w:val="30"/>
          <w:szCs w:val="30"/>
        </w:rPr>
        <w:t>до 20% налога в отношении доходов, получаемых ИП и нотариусами (ранее - 16%) (пункт 3 статьи 214 НК).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4" w:name="369"/>
      <w:bookmarkEnd w:id="14"/>
      <w:r w:rsidRPr="00B179DA">
        <w:rPr>
          <w:rFonts w:ascii="Times New Roman" w:hAnsi="Times New Roman"/>
          <w:sz w:val="30"/>
          <w:szCs w:val="30"/>
        </w:rPr>
        <w:t xml:space="preserve">2. Установлено, что освобождение доходов, полученных от реализации продукции растениеводства и (или) животноводства, которое предусмотрено </w:t>
      </w:r>
      <w:r>
        <w:rPr>
          <w:rFonts w:ascii="Times New Roman" w:hAnsi="Times New Roman"/>
          <w:sz w:val="30"/>
          <w:szCs w:val="30"/>
        </w:rPr>
        <w:t>пунктом</w:t>
      </w:r>
      <w:r w:rsidRPr="00B179DA">
        <w:rPr>
          <w:rFonts w:ascii="Times New Roman" w:hAnsi="Times New Roman"/>
          <w:sz w:val="30"/>
          <w:szCs w:val="30"/>
        </w:rPr>
        <w:t xml:space="preserve"> 19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208 НК, не распространяется на такие доходы, получаемые ИП (ч</w:t>
      </w:r>
      <w:r>
        <w:rPr>
          <w:rFonts w:ascii="Times New Roman" w:hAnsi="Times New Roman"/>
          <w:sz w:val="30"/>
          <w:szCs w:val="30"/>
        </w:rPr>
        <w:t>асть</w:t>
      </w:r>
      <w:r w:rsidRPr="00B179DA">
        <w:rPr>
          <w:rFonts w:ascii="Times New Roman" w:hAnsi="Times New Roman"/>
          <w:sz w:val="30"/>
          <w:szCs w:val="30"/>
        </w:rPr>
        <w:t xml:space="preserve"> 8 п</w:t>
      </w:r>
      <w:r>
        <w:rPr>
          <w:rFonts w:ascii="Times New Roman" w:hAnsi="Times New Roman"/>
          <w:sz w:val="30"/>
          <w:szCs w:val="30"/>
        </w:rPr>
        <w:t>ункта</w:t>
      </w:r>
      <w:r w:rsidRPr="00B179DA">
        <w:rPr>
          <w:rFonts w:ascii="Times New Roman" w:hAnsi="Times New Roman"/>
          <w:sz w:val="30"/>
          <w:szCs w:val="30"/>
        </w:rPr>
        <w:t xml:space="preserve"> 19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208 НК).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5" w:name="370"/>
      <w:bookmarkEnd w:id="15"/>
      <w:r w:rsidRPr="00B179DA">
        <w:rPr>
          <w:rFonts w:ascii="Times New Roman" w:hAnsi="Times New Roman"/>
          <w:sz w:val="30"/>
          <w:szCs w:val="30"/>
        </w:rPr>
        <w:t>3. Уточнен порядок определения ИП даты фактического получения доходов при учете доходов от предпринимательской деятельности по принципу оплаты (подп</w:t>
      </w:r>
      <w:r>
        <w:rPr>
          <w:rFonts w:ascii="Times New Roman" w:hAnsi="Times New Roman"/>
          <w:sz w:val="30"/>
          <w:szCs w:val="30"/>
        </w:rPr>
        <w:t>ункты</w:t>
      </w:r>
      <w:r w:rsidRPr="00B179DA">
        <w:rPr>
          <w:rFonts w:ascii="Times New Roman" w:hAnsi="Times New Roman"/>
          <w:sz w:val="30"/>
          <w:szCs w:val="30"/>
        </w:rPr>
        <w:t xml:space="preserve"> 2.1-1, 2.13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213 НК).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6" w:name="371"/>
      <w:bookmarkEnd w:id="16"/>
      <w:r w:rsidRPr="00B179DA">
        <w:rPr>
          <w:rFonts w:ascii="Times New Roman" w:hAnsi="Times New Roman"/>
          <w:sz w:val="30"/>
          <w:szCs w:val="30"/>
        </w:rPr>
        <w:t xml:space="preserve">4. В состав </w:t>
      </w:r>
      <w:proofErr w:type="spellStart"/>
      <w:r w:rsidRPr="00B179DA">
        <w:rPr>
          <w:rFonts w:ascii="Times New Roman" w:hAnsi="Times New Roman"/>
          <w:sz w:val="30"/>
          <w:szCs w:val="30"/>
        </w:rPr>
        <w:t>внердоходов</w:t>
      </w:r>
      <w:proofErr w:type="spellEnd"/>
      <w:r w:rsidRPr="00B179DA">
        <w:rPr>
          <w:rFonts w:ascii="Times New Roman" w:hAnsi="Times New Roman"/>
          <w:sz w:val="30"/>
          <w:szCs w:val="30"/>
        </w:rPr>
        <w:t xml:space="preserve"> ИП, нотариусов включены доходы в виде процентов по гарантийным депозитам денег (подп</w:t>
      </w:r>
      <w:r>
        <w:rPr>
          <w:rFonts w:ascii="Times New Roman" w:hAnsi="Times New Roman"/>
          <w:sz w:val="30"/>
          <w:szCs w:val="30"/>
        </w:rPr>
        <w:t>ункт</w:t>
      </w:r>
      <w:r w:rsidRPr="00B179DA">
        <w:rPr>
          <w:rFonts w:ascii="Times New Roman" w:hAnsi="Times New Roman"/>
          <w:sz w:val="30"/>
          <w:szCs w:val="30"/>
        </w:rPr>
        <w:t xml:space="preserve"> 9.2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205 НК).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7" w:name="372"/>
      <w:bookmarkEnd w:id="17"/>
      <w:r w:rsidRPr="00B179DA">
        <w:rPr>
          <w:rFonts w:ascii="Times New Roman" w:hAnsi="Times New Roman"/>
          <w:sz w:val="30"/>
          <w:szCs w:val="30"/>
        </w:rPr>
        <w:t>5. Определена дата признания внер</w:t>
      </w:r>
      <w:r>
        <w:rPr>
          <w:rFonts w:ascii="Times New Roman" w:hAnsi="Times New Roman"/>
          <w:sz w:val="30"/>
          <w:szCs w:val="30"/>
        </w:rPr>
        <w:t xml:space="preserve">еализационным </w:t>
      </w:r>
      <w:r w:rsidRPr="00B179DA">
        <w:rPr>
          <w:rFonts w:ascii="Times New Roman" w:hAnsi="Times New Roman"/>
          <w:sz w:val="30"/>
          <w:szCs w:val="30"/>
        </w:rPr>
        <w:t>доходом (ч</w:t>
      </w:r>
      <w:r>
        <w:rPr>
          <w:rFonts w:ascii="Times New Roman" w:hAnsi="Times New Roman"/>
          <w:sz w:val="30"/>
          <w:szCs w:val="30"/>
        </w:rPr>
        <w:t>астьи</w:t>
      </w:r>
      <w:r w:rsidRPr="00B179DA">
        <w:rPr>
          <w:rFonts w:ascii="Times New Roman" w:hAnsi="Times New Roman"/>
          <w:sz w:val="30"/>
          <w:szCs w:val="30"/>
        </w:rPr>
        <w:t>1, 3 подп</w:t>
      </w:r>
      <w:r>
        <w:rPr>
          <w:rFonts w:ascii="Times New Roman" w:hAnsi="Times New Roman"/>
          <w:sz w:val="30"/>
          <w:szCs w:val="30"/>
        </w:rPr>
        <w:t>ункта</w:t>
      </w:r>
      <w:r w:rsidRPr="00B179DA">
        <w:rPr>
          <w:rFonts w:ascii="Times New Roman" w:hAnsi="Times New Roman"/>
          <w:sz w:val="30"/>
          <w:szCs w:val="30"/>
        </w:rPr>
        <w:t xml:space="preserve"> 9.8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205 НК):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8" w:name="373"/>
      <w:bookmarkEnd w:id="18"/>
      <w:r w:rsidRPr="00B179DA">
        <w:rPr>
          <w:rFonts w:ascii="Times New Roman" w:hAnsi="Times New Roman"/>
          <w:sz w:val="30"/>
          <w:szCs w:val="30"/>
        </w:rPr>
        <w:lastRenderedPageBreak/>
        <w:t>- стоимости имущества, полученного на возвратной основе и не возвращенного в установленный срок или при прекращении деятельности;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9" w:name="374"/>
      <w:bookmarkEnd w:id="19"/>
      <w:r w:rsidRPr="00B179DA">
        <w:rPr>
          <w:rFonts w:ascii="Times New Roman" w:hAnsi="Times New Roman"/>
          <w:sz w:val="30"/>
          <w:szCs w:val="30"/>
        </w:rPr>
        <w:t>- стоимости полученного имущества при наличии не исполненных плательщиком обязательств по истечении сроков исковой давности или при прекращении деятельности ИП, нотариуса или поставщика этого имущества.</w:t>
      </w:r>
    </w:p>
    <w:p w:rsidR="009D5EA2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0" w:name="375"/>
      <w:bookmarkEnd w:id="20"/>
      <w:r w:rsidRPr="00B179DA">
        <w:rPr>
          <w:rFonts w:ascii="Times New Roman" w:hAnsi="Times New Roman"/>
          <w:sz w:val="30"/>
          <w:szCs w:val="30"/>
        </w:rPr>
        <w:t>6. Установлено, какое имущество ИП, нотариус не вправе отнести к амортизируемому (ч</w:t>
      </w:r>
      <w:r>
        <w:rPr>
          <w:rFonts w:ascii="Times New Roman" w:hAnsi="Times New Roman"/>
          <w:sz w:val="30"/>
          <w:szCs w:val="30"/>
        </w:rPr>
        <w:t>асть</w:t>
      </w:r>
      <w:r w:rsidRPr="00B179DA">
        <w:rPr>
          <w:rFonts w:ascii="Times New Roman" w:hAnsi="Times New Roman"/>
          <w:sz w:val="30"/>
          <w:szCs w:val="30"/>
        </w:rPr>
        <w:t xml:space="preserve"> 1 п</w:t>
      </w:r>
      <w:r>
        <w:rPr>
          <w:rFonts w:ascii="Times New Roman" w:hAnsi="Times New Roman"/>
          <w:sz w:val="30"/>
          <w:szCs w:val="30"/>
        </w:rPr>
        <w:t>ункта</w:t>
      </w:r>
      <w:r w:rsidRPr="00B179DA">
        <w:rPr>
          <w:rFonts w:ascii="Times New Roman" w:hAnsi="Times New Roman"/>
          <w:sz w:val="30"/>
          <w:szCs w:val="30"/>
        </w:rPr>
        <w:t xml:space="preserve"> 24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205 НК). </w:t>
      </w:r>
      <w:bookmarkStart w:id="21" w:name="376"/>
      <w:bookmarkEnd w:id="21"/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r w:rsidRPr="00B179DA">
        <w:rPr>
          <w:rFonts w:ascii="Times New Roman" w:hAnsi="Times New Roman"/>
          <w:sz w:val="30"/>
          <w:szCs w:val="30"/>
        </w:rPr>
        <w:t>7. В состав прочих расходов ИП, нотариусов включена арендная плата за землю (подп</w:t>
      </w:r>
      <w:r>
        <w:rPr>
          <w:rFonts w:ascii="Times New Roman" w:hAnsi="Times New Roman"/>
          <w:sz w:val="30"/>
          <w:szCs w:val="30"/>
        </w:rPr>
        <w:t>ункт</w:t>
      </w:r>
      <w:r w:rsidRPr="00B179DA">
        <w:rPr>
          <w:rFonts w:ascii="Times New Roman" w:hAnsi="Times New Roman"/>
          <w:sz w:val="30"/>
          <w:szCs w:val="30"/>
        </w:rPr>
        <w:t xml:space="preserve"> 27.4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205 НК).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2" w:name="377"/>
      <w:bookmarkEnd w:id="22"/>
      <w:r w:rsidRPr="00B179DA">
        <w:rPr>
          <w:rFonts w:ascii="Times New Roman" w:hAnsi="Times New Roman"/>
          <w:sz w:val="30"/>
          <w:szCs w:val="30"/>
        </w:rPr>
        <w:t>8. Установлено, что вне</w:t>
      </w:r>
      <w:r>
        <w:rPr>
          <w:rFonts w:ascii="Times New Roman" w:hAnsi="Times New Roman"/>
          <w:sz w:val="30"/>
          <w:szCs w:val="30"/>
        </w:rPr>
        <w:t xml:space="preserve">реализационные </w:t>
      </w:r>
      <w:r w:rsidRPr="00B179DA">
        <w:rPr>
          <w:rFonts w:ascii="Times New Roman" w:hAnsi="Times New Roman"/>
          <w:sz w:val="30"/>
          <w:szCs w:val="30"/>
        </w:rPr>
        <w:t>расходы учитываются ИП в составе расходов отчетного периода, в котором они были произведены, если иное не предусмотрено п</w:t>
      </w:r>
      <w:r>
        <w:rPr>
          <w:rFonts w:ascii="Times New Roman" w:hAnsi="Times New Roman"/>
          <w:sz w:val="30"/>
          <w:szCs w:val="30"/>
        </w:rPr>
        <w:t>унктом</w:t>
      </w:r>
      <w:r w:rsidRPr="00B179DA">
        <w:rPr>
          <w:rFonts w:ascii="Times New Roman" w:hAnsi="Times New Roman"/>
          <w:sz w:val="30"/>
          <w:szCs w:val="30"/>
        </w:rPr>
        <w:t xml:space="preserve"> 28 ст</w:t>
      </w:r>
      <w:r>
        <w:rPr>
          <w:rFonts w:ascii="Times New Roman" w:hAnsi="Times New Roman"/>
          <w:sz w:val="30"/>
          <w:szCs w:val="30"/>
        </w:rPr>
        <w:t>атьи 205 НК (часть</w:t>
      </w:r>
      <w:r w:rsidRPr="00B179DA">
        <w:rPr>
          <w:rFonts w:ascii="Times New Roman" w:hAnsi="Times New Roman"/>
          <w:sz w:val="30"/>
          <w:szCs w:val="30"/>
        </w:rPr>
        <w:t xml:space="preserve"> 1, абз</w:t>
      </w:r>
      <w:r>
        <w:rPr>
          <w:rFonts w:ascii="Times New Roman" w:hAnsi="Times New Roman"/>
          <w:sz w:val="30"/>
          <w:szCs w:val="30"/>
        </w:rPr>
        <w:t>ац</w:t>
      </w:r>
      <w:r w:rsidRPr="00B179DA">
        <w:rPr>
          <w:rFonts w:ascii="Times New Roman" w:hAnsi="Times New Roman"/>
          <w:sz w:val="30"/>
          <w:szCs w:val="30"/>
        </w:rPr>
        <w:t xml:space="preserve"> 2 ч</w:t>
      </w:r>
      <w:r>
        <w:rPr>
          <w:rFonts w:ascii="Times New Roman" w:hAnsi="Times New Roman"/>
          <w:sz w:val="30"/>
          <w:szCs w:val="30"/>
        </w:rPr>
        <w:t>асти</w:t>
      </w:r>
      <w:r w:rsidRPr="00B179DA">
        <w:rPr>
          <w:rFonts w:ascii="Times New Roman" w:hAnsi="Times New Roman"/>
          <w:sz w:val="30"/>
          <w:szCs w:val="30"/>
        </w:rPr>
        <w:t xml:space="preserve"> 2 п</w:t>
      </w:r>
      <w:r>
        <w:rPr>
          <w:rFonts w:ascii="Times New Roman" w:hAnsi="Times New Roman"/>
          <w:sz w:val="30"/>
          <w:szCs w:val="30"/>
        </w:rPr>
        <w:t>ункта</w:t>
      </w:r>
      <w:r w:rsidRPr="00B179DA">
        <w:rPr>
          <w:rFonts w:ascii="Times New Roman" w:hAnsi="Times New Roman"/>
          <w:sz w:val="30"/>
          <w:szCs w:val="30"/>
        </w:rPr>
        <w:t xml:space="preserve"> 35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205 НК).</w:t>
      </w:r>
    </w:p>
    <w:p w:rsidR="009D5EA2" w:rsidRPr="00B179DA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3" w:name="378"/>
      <w:bookmarkEnd w:id="23"/>
      <w:r w:rsidRPr="00B179DA">
        <w:rPr>
          <w:rFonts w:ascii="Times New Roman" w:hAnsi="Times New Roman"/>
          <w:sz w:val="30"/>
          <w:szCs w:val="30"/>
        </w:rPr>
        <w:t>9. Увеличен предельный размер налогооблагаемого дохода, уменьшенного на сумму расходов, предусмотренных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205 НК, за календарный квартал, при получении которого ИП, нотариусы, не имеющие в течение этого периода (его части) места основной работы (службы, учебы), вправе применить стандартный вычет, установленный подп</w:t>
      </w:r>
      <w:r>
        <w:rPr>
          <w:rFonts w:ascii="Times New Roman" w:hAnsi="Times New Roman"/>
          <w:sz w:val="30"/>
          <w:szCs w:val="30"/>
        </w:rPr>
        <w:t>унктом</w:t>
      </w:r>
      <w:r w:rsidRPr="00B179DA">
        <w:rPr>
          <w:rFonts w:ascii="Times New Roman" w:hAnsi="Times New Roman"/>
          <w:sz w:val="30"/>
          <w:szCs w:val="30"/>
        </w:rPr>
        <w:t xml:space="preserve"> 1.1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209 НК. Он составляет 2835 руб. (ч</w:t>
      </w:r>
      <w:r>
        <w:rPr>
          <w:rFonts w:ascii="Times New Roman" w:hAnsi="Times New Roman"/>
          <w:sz w:val="30"/>
          <w:szCs w:val="30"/>
        </w:rPr>
        <w:t>асть</w:t>
      </w:r>
      <w:r w:rsidRPr="00B179DA">
        <w:rPr>
          <w:rFonts w:ascii="Times New Roman" w:hAnsi="Times New Roman"/>
          <w:sz w:val="30"/>
          <w:szCs w:val="30"/>
        </w:rPr>
        <w:t xml:space="preserve"> 5 п</w:t>
      </w:r>
      <w:r>
        <w:rPr>
          <w:rFonts w:ascii="Times New Roman" w:hAnsi="Times New Roman"/>
          <w:sz w:val="30"/>
          <w:szCs w:val="30"/>
        </w:rPr>
        <w:t>ункт</w:t>
      </w:r>
      <w:r w:rsidRPr="00B179DA">
        <w:rPr>
          <w:rFonts w:ascii="Times New Roman" w:hAnsi="Times New Roman"/>
          <w:sz w:val="30"/>
          <w:szCs w:val="30"/>
        </w:rPr>
        <w:t xml:space="preserve"> 2 ст</w:t>
      </w:r>
      <w:r>
        <w:rPr>
          <w:rFonts w:ascii="Times New Roman" w:hAnsi="Times New Roman"/>
          <w:sz w:val="30"/>
          <w:szCs w:val="30"/>
        </w:rPr>
        <w:t>атьи</w:t>
      </w:r>
      <w:r w:rsidRPr="00B179DA">
        <w:rPr>
          <w:rFonts w:ascii="Times New Roman" w:hAnsi="Times New Roman"/>
          <w:sz w:val="30"/>
          <w:szCs w:val="30"/>
        </w:rPr>
        <w:t xml:space="preserve"> 209 НК).</w:t>
      </w:r>
    </w:p>
    <w:p w:rsidR="009D5EA2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D5EA2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D5EA2" w:rsidRDefault="009D5EA2" w:rsidP="009D5EA2">
      <w:pPr>
        <w:pStyle w:val="af2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D5EA2" w:rsidRPr="00AD4A6D" w:rsidRDefault="009D5EA2" w:rsidP="009D5EA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</w:t>
      </w:r>
      <w:r w:rsidRPr="00AD4A6D">
        <w:rPr>
          <w:b/>
          <w:bCs/>
          <w:sz w:val="26"/>
          <w:szCs w:val="26"/>
        </w:rPr>
        <w:t>Инспекция Министерства по налогам и сборам</w:t>
      </w:r>
    </w:p>
    <w:p w:rsidR="00A60246" w:rsidRDefault="009D5EA2" w:rsidP="009D5EA2">
      <w:pPr>
        <w:autoSpaceDE w:val="0"/>
        <w:autoSpaceDN w:val="0"/>
        <w:adjustRightInd w:val="0"/>
        <w:jc w:val="center"/>
        <w:rPr>
          <w:b/>
        </w:rPr>
      </w:pPr>
      <w:r w:rsidRPr="00AD4A6D">
        <w:rPr>
          <w:b/>
          <w:bCs/>
          <w:sz w:val="26"/>
          <w:szCs w:val="26"/>
        </w:rPr>
        <w:t xml:space="preserve">       </w:t>
      </w:r>
      <w:r w:rsidRPr="00AD4A6D">
        <w:rPr>
          <w:b/>
          <w:bCs/>
          <w:sz w:val="26"/>
          <w:szCs w:val="26"/>
        </w:rPr>
        <w:tab/>
      </w:r>
      <w:r w:rsidRPr="00AD4A6D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</w:t>
      </w:r>
      <w:r w:rsidRPr="00AD4A6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</w:t>
      </w:r>
      <w:r w:rsidRPr="00AD4A6D">
        <w:rPr>
          <w:b/>
          <w:bCs/>
          <w:sz w:val="26"/>
          <w:szCs w:val="26"/>
        </w:rPr>
        <w:t>Республики Беларусь по Смолевичскому району</w:t>
      </w:r>
    </w:p>
    <w:sectPr w:rsidR="00A60246" w:rsidSect="00D74D0E">
      <w:pgSz w:w="11906" w:h="16838" w:code="9"/>
      <w:pgMar w:top="993" w:right="566" w:bottom="993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00" w:rsidRDefault="00DA3800">
      <w:r>
        <w:separator/>
      </w:r>
    </w:p>
  </w:endnote>
  <w:endnote w:type="continuationSeparator" w:id="0">
    <w:p w:rsidR="00DA3800" w:rsidRDefault="00DA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00" w:rsidRDefault="00DA3800">
      <w:r>
        <w:separator/>
      </w:r>
    </w:p>
  </w:footnote>
  <w:footnote w:type="continuationSeparator" w:id="0">
    <w:p w:rsidR="00DA3800" w:rsidRDefault="00DA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2920"/>
    <w:multiLevelType w:val="multilevel"/>
    <w:tmpl w:val="D60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52A2D"/>
    <w:multiLevelType w:val="multilevel"/>
    <w:tmpl w:val="611A8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AF41F0"/>
    <w:multiLevelType w:val="hybridMultilevel"/>
    <w:tmpl w:val="CBEA8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2"/>
    <w:rsid w:val="000209AF"/>
    <w:rsid w:val="0002384E"/>
    <w:rsid w:val="00025DC4"/>
    <w:rsid w:val="0003207E"/>
    <w:rsid w:val="00035EB8"/>
    <w:rsid w:val="00050D99"/>
    <w:rsid w:val="00067F4A"/>
    <w:rsid w:val="000D1311"/>
    <w:rsid w:val="000D139C"/>
    <w:rsid w:val="000E07D8"/>
    <w:rsid w:val="000E39F7"/>
    <w:rsid w:val="000E6682"/>
    <w:rsid w:val="00103739"/>
    <w:rsid w:val="00130728"/>
    <w:rsid w:val="00170ED7"/>
    <w:rsid w:val="00172143"/>
    <w:rsid w:val="001731EF"/>
    <w:rsid w:val="00185ED4"/>
    <w:rsid w:val="00190DFF"/>
    <w:rsid w:val="001C180F"/>
    <w:rsid w:val="001D31DE"/>
    <w:rsid w:val="001D7922"/>
    <w:rsid w:val="001E3BD8"/>
    <w:rsid w:val="001E4F3C"/>
    <w:rsid w:val="00203AE1"/>
    <w:rsid w:val="0021227E"/>
    <w:rsid w:val="0023309A"/>
    <w:rsid w:val="00242521"/>
    <w:rsid w:val="00295952"/>
    <w:rsid w:val="002B26ED"/>
    <w:rsid w:val="002B5A6F"/>
    <w:rsid w:val="002C5770"/>
    <w:rsid w:val="002C77BD"/>
    <w:rsid w:val="002D3BA7"/>
    <w:rsid w:val="002E6A97"/>
    <w:rsid w:val="003032DF"/>
    <w:rsid w:val="003169F4"/>
    <w:rsid w:val="0034416F"/>
    <w:rsid w:val="00372DA3"/>
    <w:rsid w:val="003974DD"/>
    <w:rsid w:val="003A454C"/>
    <w:rsid w:val="003D5126"/>
    <w:rsid w:val="004052A6"/>
    <w:rsid w:val="00432504"/>
    <w:rsid w:val="0043310F"/>
    <w:rsid w:val="00465459"/>
    <w:rsid w:val="00470E88"/>
    <w:rsid w:val="00471DF9"/>
    <w:rsid w:val="00487B46"/>
    <w:rsid w:val="00490728"/>
    <w:rsid w:val="00492CEC"/>
    <w:rsid w:val="004B1FA8"/>
    <w:rsid w:val="004C4B0E"/>
    <w:rsid w:val="004E4BA3"/>
    <w:rsid w:val="00500A98"/>
    <w:rsid w:val="0051543D"/>
    <w:rsid w:val="00524A8F"/>
    <w:rsid w:val="00524E15"/>
    <w:rsid w:val="00533626"/>
    <w:rsid w:val="00542D28"/>
    <w:rsid w:val="00550247"/>
    <w:rsid w:val="00556D38"/>
    <w:rsid w:val="00561092"/>
    <w:rsid w:val="00566A94"/>
    <w:rsid w:val="005B1B05"/>
    <w:rsid w:val="005B26E7"/>
    <w:rsid w:val="005B5452"/>
    <w:rsid w:val="005C3C0E"/>
    <w:rsid w:val="005C6458"/>
    <w:rsid w:val="005D2AA7"/>
    <w:rsid w:val="00624842"/>
    <w:rsid w:val="00636401"/>
    <w:rsid w:val="00640161"/>
    <w:rsid w:val="006427A3"/>
    <w:rsid w:val="0065151A"/>
    <w:rsid w:val="00654FBD"/>
    <w:rsid w:val="00660944"/>
    <w:rsid w:val="006821EA"/>
    <w:rsid w:val="00685CDC"/>
    <w:rsid w:val="0069727A"/>
    <w:rsid w:val="006A086C"/>
    <w:rsid w:val="006B183C"/>
    <w:rsid w:val="006E70E7"/>
    <w:rsid w:val="00705282"/>
    <w:rsid w:val="007117E2"/>
    <w:rsid w:val="007336F8"/>
    <w:rsid w:val="00757E47"/>
    <w:rsid w:val="007607B2"/>
    <w:rsid w:val="0078226F"/>
    <w:rsid w:val="007867A0"/>
    <w:rsid w:val="007D09A6"/>
    <w:rsid w:val="007D7EAE"/>
    <w:rsid w:val="007F4433"/>
    <w:rsid w:val="008045CA"/>
    <w:rsid w:val="00813C9E"/>
    <w:rsid w:val="008232A9"/>
    <w:rsid w:val="0082746F"/>
    <w:rsid w:val="008543E1"/>
    <w:rsid w:val="0087635E"/>
    <w:rsid w:val="00877E9B"/>
    <w:rsid w:val="0088149A"/>
    <w:rsid w:val="00881F09"/>
    <w:rsid w:val="00891D8F"/>
    <w:rsid w:val="00893558"/>
    <w:rsid w:val="00894AC6"/>
    <w:rsid w:val="008C6595"/>
    <w:rsid w:val="008C6F76"/>
    <w:rsid w:val="008F3141"/>
    <w:rsid w:val="008F343B"/>
    <w:rsid w:val="009048AE"/>
    <w:rsid w:val="00910FED"/>
    <w:rsid w:val="009112DB"/>
    <w:rsid w:val="009408C1"/>
    <w:rsid w:val="00942AF7"/>
    <w:rsid w:val="00975542"/>
    <w:rsid w:val="00987C0A"/>
    <w:rsid w:val="009A031D"/>
    <w:rsid w:val="009D5EA2"/>
    <w:rsid w:val="009E1EE4"/>
    <w:rsid w:val="00A040C4"/>
    <w:rsid w:val="00A23E4A"/>
    <w:rsid w:val="00A309EB"/>
    <w:rsid w:val="00A442AB"/>
    <w:rsid w:val="00A47A69"/>
    <w:rsid w:val="00A571CB"/>
    <w:rsid w:val="00A60246"/>
    <w:rsid w:val="00A77D4C"/>
    <w:rsid w:val="00A97F8B"/>
    <w:rsid w:val="00AB1137"/>
    <w:rsid w:val="00AC5327"/>
    <w:rsid w:val="00AE1258"/>
    <w:rsid w:val="00AE3AE1"/>
    <w:rsid w:val="00AE7162"/>
    <w:rsid w:val="00AF75BB"/>
    <w:rsid w:val="00B028A1"/>
    <w:rsid w:val="00B0556A"/>
    <w:rsid w:val="00B206A5"/>
    <w:rsid w:val="00B21502"/>
    <w:rsid w:val="00B33F69"/>
    <w:rsid w:val="00B35015"/>
    <w:rsid w:val="00B50C63"/>
    <w:rsid w:val="00B54971"/>
    <w:rsid w:val="00B803BC"/>
    <w:rsid w:val="00B9321C"/>
    <w:rsid w:val="00BB62BF"/>
    <w:rsid w:val="00BD1E2F"/>
    <w:rsid w:val="00BE143E"/>
    <w:rsid w:val="00BE20AF"/>
    <w:rsid w:val="00BE5087"/>
    <w:rsid w:val="00BE7A75"/>
    <w:rsid w:val="00BF5C0A"/>
    <w:rsid w:val="00C02912"/>
    <w:rsid w:val="00C05EA2"/>
    <w:rsid w:val="00C13802"/>
    <w:rsid w:val="00C1576C"/>
    <w:rsid w:val="00C23060"/>
    <w:rsid w:val="00C32CAD"/>
    <w:rsid w:val="00C334C2"/>
    <w:rsid w:val="00C4246A"/>
    <w:rsid w:val="00C6040F"/>
    <w:rsid w:val="00C91220"/>
    <w:rsid w:val="00CD3547"/>
    <w:rsid w:val="00CE0A62"/>
    <w:rsid w:val="00CE0DF0"/>
    <w:rsid w:val="00CE433A"/>
    <w:rsid w:val="00CF019C"/>
    <w:rsid w:val="00D01C33"/>
    <w:rsid w:val="00D42186"/>
    <w:rsid w:val="00D53819"/>
    <w:rsid w:val="00D5680D"/>
    <w:rsid w:val="00D6106F"/>
    <w:rsid w:val="00D63359"/>
    <w:rsid w:val="00D71F4D"/>
    <w:rsid w:val="00D74D0E"/>
    <w:rsid w:val="00D920F7"/>
    <w:rsid w:val="00D92CA8"/>
    <w:rsid w:val="00D93617"/>
    <w:rsid w:val="00DA14BA"/>
    <w:rsid w:val="00DA3800"/>
    <w:rsid w:val="00DC2514"/>
    <w:rsid w:val="00DC7C38"/>
    <w:rsid w:val="00DD2020"/>
    <w:rsid w:val="00DD30D7"/>
    <w:rsid w:val="00DF2ED1"/>
    <w:rsid w:val="00E218CF"/>
    <w:rsid w:val="00E248DE"/>
    <w:rsid w:val="00E2625A"/>
    <w:rsid w:val="00E26D01"/>
    <w:rsid w:val="00E36BA5"/>
    <w:rsid w:val="00E661DB"/>
    <w:rsid w:val="00E77EB3"/>
    <w:rsid w:val="00ED46CB"/>
    <w:rsid w:val="00EE2887"/>
    <w:rsid w:val="00EF18E1"/>
    <w:rsid w:val="00F0193A"/>
    <w:rsid w:val="00F02167"/>
    <w:rsid w:val="00F05F9E"/>
    <w:rsid w:val="00F24EB0"/>
    <w:rsid w:val="00F36B62"/>
    <w:rsid w:val="00F4103C"/>
    <w:rsid w:val="00F46CFE"/>
    <w:rsid w:val="00F502D2"/>
    <w:rsid w:val="00F85ADB"/>
    <w:rsid w:val="00F96B99"/>
    <w:rsid w:val="00FA22D4"/>
    <w:rsid w:val="00FB02FF"/>
    <w:rsid w:val="00FB11CF"/>
    <w:rsid w:val="00FB2AB3"/>
    <w:rsid w:val="00FC6B54"/>
    <w:rsid w:val="00FF1D22"/>
    <w:rsid w:val="00FF28FE"/>
    <w:rsid w:val="00FF385B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link w:val="ConsPlusNonformat0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B028A1"/>
    <w:pPr>
      <w:ind w:firstLine="567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BB62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B62BF"/>
    <w:rPr>
      <w:sz w:val="16"/>
      <w:szCs w:val="16"/>
    </w:rPr>
  </w:style>
  <w:style w:type="paragraph" w:customStyle="1" w:styleId="Default">
    <w:name w:val="Default"/>
    <w:rsid w:val="00C334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B50C6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50C63"/>
    <w:pPr>
      <w:widowControl w:val="0"/>
      <w:shd w:val="clear" w:color="auto" w:fill="FFFFFF"/>
      <w:spacing w:before="420" w:after="540" w:line="269" w:lineRule="exact"/>
    </w:pPr>
    <w:rPr>
      <w:sz w:val="28"/>
      <w:szCs w:val="28"/>
    </w:rPr>
  </w:style>
  <w:style w:type="character" w:customStyle="1" w:styleId="2Exact">
    <w:name w:val="Основной текст (2) Exact"/>
    <w:basedOn w:val="a0"/>
    <w:rsid w:val="00E2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E218CF"/>
    <w:rPr>
      <w:spacing w:val="50"/>
      <w:sz w:val="40"/>
      <w:szCs w:val="4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E218CF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218CF"/>
    <w:pPr>
      <w:widowControl w:val="0"/>
      <w:shd w:val="clear" w:color="auto" w:fill="FFFFFF"/>
      <w:spacing w:after="360" w:line="0" w:lineRule="atLeast"/>
      <w:outlineLvl w:val="0"/>
    </w:pPr>
    <w:rPr>
      <w:spacing w:val="50"/>
      <w:sz w:val="40"/>
      <w:szCs w:val="40"/>
    </w:rPr>
  </w:style>
  <w:style w:type="paragraph" w:customStyle="1" w:styleId="34">
    <w:name w:val="Основной текст (3)"/>
    <w:basedOn w:val="a"/>
    <w:link w:val="33"/>
    <w:rsid w:val="00E218CF"/>
    <w:pPr>
      <w:widowControl w:val="0"/>
      <w:shd w:val="clear" w:color="auto" w:fill="FFFFFF"/>
      <w:spacing w:before="660" w:after="420" w:line="0" w:lineRule="atLeast"/>
      <w:jc w:val="both"/>
    </w:pPr>
    <w:rPr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uiPriority w:val="99"/>
    <w:rsid w:val="00D74D0E"/>
    <w:rPr>
      <w:rFonts w:ascii="Courier New" w:hAnsi="Courier New" w:cs="Courier New"/>
      <w:sz w:val="20"/>
      <w:szCs w:val="20"/>
    </w:rPr>
  </w:style>
  <w:style w:type="character" w:customStyle="1" w:styleId="word-wrapper">
    <w:name w:val="word-wrapper"/>
    <w:basedOn w:val="a0"/>
    <w:rsid w:val="009D5EA2"/>
  </w:style>
  <w:style w:type="character" w:customStyle="1" w:styleId="fake-non-breaking-space">
    <w:name w:val="fake-non-breaking-space"/>
    <w:basedOn w:val="a0"/>
    <w:rsid w:val="009D5EA2"/>
  </w:style>
  <w:style w:type="paragraph" w:customStyle="1" w:styleId="il-text-alignleft">
    <w:name w:val="il-text-align_left"/>
    <w:basedOn w:val="a"/>
    <w:rsid w:val="009D5EA2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D5EA2"/>
    <w:rPr>
      <w:rFonts w:asciiTheme="minorHAnsi" w:eastAsiaTheme="minorEastAsia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F8"/>
    <w:rPr>
      <w:sz w:val="30"/>
      <w:szCs w:val="30"/>
    </w:rPr>
  </w:style>
  <w:style w:type="paragraph" w:styleId="1">
    <w:name w:val="heading 1"/>
    <w:basedOn w:val="a"/>
    <w:next w:val="a"/>
    <w:link w:val="10"/>
    <w:uiPriority w:val="99"/>
    <w:qFormat/>
    <w:rsid w:val="00500A98"/>
    <w:pPr>
      <w:keepNext/>
      <w:outlineLvl w:val="0"/>
    </w:pPr>
  </w:style>
  <w:style w:type="paragraph" w:styleId="6">
    <w:name w:val="heading 6"/>
    <w:basedOn w:val="a"/>
    <w:next w:val="a"/>
    <w:link w:val="60"/>
    <w:semiHidden/>
    <w:unhideWhenUsed/>
    <w:qFormat/>
    <w:locked/>
    <w:rsid w:val="005C3C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F75BB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500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F75BB"/>
    <w:rPr>
      <w:sz w:val="30"/>
      <w:szCs w:val="30"/>
    </w:rPr>
  </w:style>
  <w:style w:type="paragraph" w:styleId="a5">
    <w:name w:val="footer"/>
    <w:basedOn w:val="a"/>
    <w:link w:val="a6"/>
    <w:rsid w:val="00500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AF75BB"/>
    <w:rPr>
      <w:sz w:val="30"/>
      <w:szCs w:val="30"/>
    </w:rPr>
  </w:style>
  <w:style w:type="paragraph" w:styleId="a7">
    <w:name w:val="Body Text Indent"/>
    <w:basedOn w:val="a"/>
    <w:link w:val="a8"/>
    <w:uiPriority w:val="99"/>
    <w:rsid w:val="00500A98"/>
    <w:pPr>
      <w:ind w:left="4536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75BB"/>
    <w:rPr>
      <w:sz w:val="30"/>
      <w:szCs w:val="30"/>
    </w:rPr>
  </w:style>
  <w:style w:type="paragraph" w:styleId="a9">
    <w:name w:val="Body Text"/>
    <w:basedOn w:val="a"/>
    <w:link w:val="aa"/>
    <w:uiPriority w:val="99"/>
    <w:rsid w:val="00AE7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75BB"/>
    <w:rPr>
      <w:sz w:val="30"/>
      <w:szCs w:val="30"/>
    </w:rPr>
  </w:style>
  <w:style w:type="paragraph" w:styleId="2">
    <w:name w:val="Body Text 2"/>
    <w:basedOn w:val="a"/>
    <w:link w:val="20"/>
    <w:uiPriority w:val="99"/>
    <w:rsid w:val="00AE71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F75BB"/>
    <w:rPr>
      <w:sz w:val="30"/>
      <w:szCs w:val="30"/>
    </w:rPr>
  </w:style>
  <w:style w:type="paragraph" w:styleId="21">
    <w:name w:val="Body Text Indent 2"/>
    <w:basedOn w:val="a"/>
    <w:link w:val="22"/>
    <w:uiPriority w:val="99"/>
    <w:rsid w:val="00AE716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AF75BB"/>
    <w:rPr>
      <w:sz w:val="30"/>
      <w:szCs w:val="30"/>
    </w:rPr>
  </w:style>
  <w:style w:type="paragraph" w:customStyle="1" w:styleId="ConsPlusNonformat">
    <w:name w:val="ConsPlusNonformat"/>
    <w:link w:val="ConsPlusNonformat0"/>
    <w:uiPriority w:val="99"/>
    <w:rsid w:val="00AE716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rsid w:val="004052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AF75BB"/>
    <w:rPr>
      <w:sz w:val="16"/>
      <w:szCs w:val="16"/>
    </w:rPr>
  </w:style>
  <w:style w:type="paragraph" w:customStyle="1" w:styleId="ttlbaze">
    <w:name w:val="ttl_baze"/>
    <w:basedOn w:val="a"/>
    <w:uiPriority w:val="99"/>
    <w:rsid w:val="00B21502"/>
    <w:pPr>
      <w:spacing w:before="100" w:beforeAutospacing="1" w:after="100" w:afterAutospacing="1"/>
    </w:pPr>
    <w:rPr>
      <w:rFonts w:ascii="Arial" w:hAnsi="Arial" w:cs="Arial"/>
      <w:b/>
      <w:bCs/>
      <w:color w:val="333333"/>
      <w:sz w:val="26"/>
      <w:szCs w:val="26"/>
    </w:rPr>
  </w:style>
  <w:style w:type="character" w:styleId="ab">
    <w:name w:val="Emphasis"/>
    <w:basedOn w:val="a0"/>
    <w:uiPriority w:val="99"/>
    <w:qFormat/>
    <w:rsid w:val="00B21502"/>
    <w:rPr>
      <w:i/>
      <w:iCs/>
    </w:rPr>
  </w:style>
  <w:style w:type="paragraph" w:customStyle="1" w:styleId="ConsPlusNormal">
    <w:name w:val="ConsPlusNormal"/>
    <w:rsid w:val="00C02912"/>
    <w:pPr>
      <w:widowControl w:val="0"/>
      <w:autoSpaceDE w:val="0"/>
      <w:autoSpaceDN w:val="0"/>
    </w:pPr>
    <w:rPr>
      <w:sz w:val="24"/>
      <w:szCs w:val="24"/>
    </w:rPr>
  </w:style>
  <w:style w:type="character" w:styleId="ac">
    <w:name w:val="Hyperlink"/>
    <w:basedOn w:val="a0"/>
    <w:uiPriority w:val="99"/>
    <w:rsid w:val="00F05F9E"/>
    <w:rPr>
      <w:color w:val="0000FF"/>
      <w:u w:val="single"/>
    </w:rPr>
  </w:style>
  <w:style w:type="paragraph" w:styleId="ad">
    <w:name w:val="Normal (Web)"/>
    <w:basedOn w:val="a"/>
    <w:rsid w:val="00FF28FE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99"/>
    <w:qFormat/>
    <w:locked/>
    <w:rsid w:val="007D7EA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E4F3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4F3C"/>
    <w:rPr>
      <w:rFonts w:ascii="Tahoma" w:hAnsi="Tahoma" w:cs="Tahoma"/>
      <w:sz w:val="16"/>
      <w:szCs w:val="16"/>
    </w:rPr>
  </w:style>
  <w:style w:type="table" w:styleId="af1">
    <w:name w:val="Table Grid"/>
    <w:basedOn w:val="a1"/>
    <w:locked/>
    <w:rsid w:val="00B549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5C3C0E"/>
    <w:rPr>
      <w:rFonts w:asciiTheme="majorHAnsi" w:eastAsiaTheme="majorEastAsia" w:hAnsiTheme="majorHAnsi" w:cstheme="majorBidi"/>
      <w:i/>
      <w:iCs/>
      <w:color w:val="243F60" w:themeColor="accent1" w:themeShade="7F"/>
      <w:sz w:val="30"/>
      <w:szCs w:val="30"/>
    </w:rPr>
  </w:style>
  <w:style w:type="paragraph" w:customStyle="1" w:styleId="point">
    <w:name w:val="point"/>
    <w:basedOn w:val="a"/>
    <w:rsid w:val="00B028A1"/>
    <w:pPr>
      <w:ind w:firstLine="567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BB62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B62BF"/>
    <w:rPr>
      <w:sz w:val="16"/>
      <w:szCs w:val="16"/>
    </w:rPr>
  </w:style>
  <w:style w:type="paragraph" w:customStyle="1" w:styleId="Default">
    <w:name w:val="Default"/>
    <w:rsid w:val="00C334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B50C6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50C63"/>
    <w:pPr>
      <w:widowControl w:val="0"/>
      <w:shd w:val="clear" w:color="auto" w:fill="FFFFFF"/>
      <w:spacing w:before="420" w:after="540" w:line="269" w:lineRule="exact"/>
    </w:pPr>
    <w:rPr>
      <w:sz w:val="28"/>
      <w:szCs w:val="28"/>
    </w:rPr>
  </w:style>
  <w:style w:type="character" w:customStyle="1" w:styleId="2Exact">
    <w:name w:val="Основной текст (2) Exact"/>
    <w:basedOn w:val="a0"/>
    <w:rsid w:val="00E218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E218CF"/>
    <w:rPr>
      <w:spacing w:val="50"/>
      <w:sz w:val="40"/>
      <w:szCs w:val="40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E218CF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218CF"/>
    <w:pPr>
      <w:widowControl w:val="0"/>
      <w:shd w:val="clear" w:color="auto" w:fill="FFFFFF"/>
      <w:spacing w:after="360" w:line="0" w:lineRule="atLeast"/>
      <w:outlineLvl w:val="0"/>
    </w:pPr>
    <w:rPr>
      <w:spacing w:val="50"/>
      <w:sz w:val="40"/>
      <w:szCs w:val="40"/>
    </w:rPr>
  </w:style>
  <w:style w:type="paragraph" w:customStyle="1" w:styleId="34">
    <w:name w:val="Основной текст (3)"/>
    <w:basedOn w:val="a"/>
    <w:link w:val="33"/>
    <w:rsid w:val="00E218CF"/>
    <w:pPr>
      <w:widowControl w:val="0"/>
      <w:shd w:val="clear" w:color="auto" w:fill="FFFFFF"/>
      <w:spacing w:before="660" w:after="420" w:line="0" w:lineRule="atLeast"/>
      <w:jc w:val="both"/>
    </w:pPr>
    <w:rPr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uiPriority w:val="99"/>
    <w:rsid w:val="00D74D0E"/>
    <w:rPr>
      <w:rFonts w:ascii="Courier New" w:hAnsi="Courier New" w:cs="Courier New"/>
      <w:sz w:val="20"/>
      <w:szCs w:val="20"/>
    </w:rPr>
  </w:style>
  <w:style w:type="character" w:customStyle="1" w:styleId="word-wrapper">
    <w:name w:val="word-wrapper"/>
    <w:basedOn w:val="a0"/>
    <w:rsid w:val="009D5EA2"/>
  </w:style>
  <w:style w:type="character" w:customStyle="1" w:styleId="fake-non-breaking-space">
    <w:name w:val="fake-non-breaking-space"/>
    <w:basedOn w:val="a0"/>
    <w:rsid w:val="009D5EA2"/>
  </w:style>
  <w:style w:type="paragraph" w:customStyle="1" w:styleId="il-text-alignleft">
    <w:name w:val="il-text-align_left"/>
    <w:basedOn w:val="a"/>
    <w:rsid w:val="009D5EA2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D5EA2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36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IMNS_N1</dc:creator>
  <cp:lastModifiedBy>Оля</cp:lastModifiedBy>
  <cp:revision>2</cp:revision>
  <cp:lastPrinted>2023-02-01T12:51:00Z</cp:lastPrinted>
  <dcterms:created xsi:type="dcterms:W3CDTF">2023-02-02T10:08:00Z</dcterms:created>
  <dcterms:modified xsi:type="dcterms:W3CDTF">2023-02-02T10:08:00Z</dcterms:modified>
</cp:coreProperties>
</file>