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D309F" w14:textId="77777777" w:rsidR="001169D7" w:rsidRPr="00FB3EF1" w:rsidRDefault="001169D7" w:rsidP="00FB3EF1">
      <w:pPr>
        <w:spacing w:after="0" w:line="240" w:lineRule="exact"/>
        <w:ind w:left="-709" w:firstLine="425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3EF1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B3EF1" w:rsidRPr="00FB3EF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сведени</w:t>
      </w:r>
      <w:r w:rsidR="00FB3EF1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63AF2AC9" w14:textId="77777777" w:rsidR="001169D7" w:rsidRDefault="001169D7" w:rsidP="001169D7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520957DB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B7C498B" w14:textId="77777777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7A1E434B" w14:textId="57470F41" w:rsidR="001169D7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F93D6A">
        <w:rPr>
          <w:rFonts w:ascii="Times New Roman" w:hAnsi="Times New Roman"/>
          <w:sz w:val="24"/>
          <w:szCs w:val="24"/>
        </w:rPr>
        <w:t>Драчковский</w:t>
      </w:r>
      <w:proofErr w:type="spellEnd"/>
      <w:r w:rsidR="00F93D6A">
        <w:rPr>
          <w:rFonts w:ascii="Times New Roman" w:hAnsi="Times New Roman"/>
          <w:sz w:val="24"/>
          <w:szCs w:val="24"/>
        </w:rPr>
        <w:t xml:space="preserve"> сельский</w:t>
      </w:r>
      <w:r>
        <w:rPr>
          <w:rFonts w:ascii="Times New Roman" w:hAnsi="Times New Roman"/>
          <w:sz w:val="24"/>
          <w:szCs w:val="24"/>
        </w:rPr>
        <w:t xml:space="preserve"> исполнительный комитет (2222</w:t>
      </w:r>
      <w:r w:rsidR="00F93D6A">
        <w:rPr>
          <w:rFonts w:ascii="Times New Roman" w:hAnsi="Times New Roman"/>
          <w:sz w:val="24"/>
          <w:szCs w:val="24"/>
        </w:rPr>
        <w:t>27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 w:rsidR="00FB3EF1">
        <w:rPr>
          <w:rFonts w:ascii="Times New Roman" w:hAnsi="Times New Roman"/>
          <w:sz w:val="24"/>
          <w:szCs w:val="24"/>
        </w:rPr>
        <w:br/>
      </w:r>
      <w:proofErr w:type="spellStart"/>
      <w:r w:rsidR="00F93D6A">
        <w:rPr>
          <w:rFonts w:ascii="Times New Roman" w:hAnsi="Times New Roman"/>
          <w:sz w:val="24"/>
          <w:szCs w:val="24"/>
        </w:rPr>
        <w:t>Смолевичский</w:t>
      </w:r>
      <w:proofErr w:type="spellEnd"/>
      <w:r w:rsidR="00F93D6A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93D6A">
        <w:rPr>
          <w:rFonts w:ascii="Times New Roman" w:hAnsi="Times New Roman" w:cs="Times New Roman"/>
          <w:sz w:val="24"/>
          <w:szCs w:val="24"/>
        </w:rPr>
        <w:t>аг</w:t>
      </w:r>
      <w:proofErr w:type="spellEnd"/>
      <w:r w:rsidR="00F93D6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3D6A">
        <w:rPr>
          <w:rFonts w:ascii="Times New Roman" w:hAnsi="Times New Roman" w:cs="Times New Roman"/>
          <w:sz w:val="24"/>
          <w:szCs w:val="24"/>
        </w:rPr>
        <w:t>Драчково</w:t>
      </w:r>
      <w:proofErr w:type="spellEnd"/>
      <w:r w:rsidR="00F93D6A">
        <w:rPr>
          <w:rFonts w:ascii="Times New Roman" w:hAnsi="Times New Roman" w:cs="Times New Roman"/>
          <w:sz w:val="24"/>
          <w:szCs w:val="24"/>
        </w:rPr>
        <w:t xml:space="preserve">, ул. Центральная, 19В, </w:t>
      </w:r>
      <w:hyperlink r:id="rId5" w:history="1">
        <w:r w:rsidR="00F93D6A" w:rsidRPr="00F248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dr</w:t>
        </w:r>
        <w:r w:rsidR="00F93D6A" w:rsidRPr="00F248F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93D6A" w:rsidRPr="00F248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smolevichi</w:t>
        </w:r>
        <w:r w:rsidR="00F93D6A" w:rsidRPr="00F248FF">
          <w:rPr>
            <w:rStyle w:val="a3"/>
            <w:rFonts w:ascii="Times New Roman" w:hAnsi="Times New Roman" w:cs="Times New Roman"/>
            <w:sz w:val="24"/>
            <w:szCs w:val="24"/>
          </w:rPr>
          <w:t>.gov.by</w:t>
        </w:r>
      </w:hyperlink>
      <w:r>
        <w:rPr>
          <w:rFonts w:ascii="Times New Roman" w:hAnsi="Times New Roman"/>
          <w:sz w:val="24"/>
          <w:szCs w:val="24"/>
        </w:rPr>
        <w:t xml:space="preserve">) по месту нахождения жилого дома о намерении использовать жилой дом для проживания,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08805D" w14:textId="5C2109B4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</w:t>
      </w:r>
      <w:r w:rsidR="00F93D6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3F31742F" w14:textId="77777777" w:rsidR="001169D7" w:rsidRDefault="001169D7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 w:rsidR="00FB3EF1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дальнейшем принято решение о признании жилого дома пустующим, </w:t>
      </w:r>
      <w:r>
        <w:rPr>
          <w:rFonts w:ascii="Times New Roman" w:hAnsi="Times New Roman" w:cs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 w:rsidR="00FB3E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собственность соответствующей административно-территориальной единицы.</w:t>
      </w:r>
    </w:p>
    <w:p w14:paraId="6743076A" w14:textId="2B0E494A" w:rsidR="001169D7" w:rsidRPr="00F93D6A" w:rsidRDefault="001169D7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F93D6A">
        <w:rPr>
          <w:rFonts w:ascii="Times New Roman" w:hAnsi="Times New Roman"/>
          <w:b/>
          <w:bCs/>
          <w:sz w:val="24"/>
          <w:szCs w:val="24"/>
        </w:rPr>
        <w:t xml:space="preserve">За дополнительной информацией обращаться к </w:t>
      </w:r>
      <w:r w:rsidR="00F93D6A">
        <w:rPr>
          <w:rFonts w:ascii="Times New Roman" w:hAnsi="Times New Roman"/>
          <w:b/>
          <w:bCs/>
          <w:sz w:val="24"/>
          <w:szCs w:val="24"/>
        </w:rPr>
        <w:t>исполняющему обязанности председателя</w:t>
      </w:r>
      <w:r w:rsidR="0057211E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57211E">
        <w:rPr>
          <w:rFonts w:ascii="Times New Roman" w:hAnsi="Times New Roman"/>
          <w:b/>
          <w:bCs/>
          <w:sz w:val="24"/>
          <w:szCs w:val="24"/>
        </w:rPr>
        <w:t>сельсовета</w:t>
      </w:r>
      <w:r w:rsidR="00F93D6A">
        <w:rPr>
          <w:rFonts w:ascii="Times New Roman" w:hAnsi="Times New Roman"/>
          <w:b/>
          <w:bCs/>
          <w:sz w:val="24"/>
          <w:szCs w:val="24"/>
        </w:rPr>
        <w:t>-Борисову</w:t>
      </w:r>
      <w:proofErr w:type="gramEnd"/>
      <w:r w:rsidR="00F93D6A">
        <w:rPr>
          <w:rFonts w:ascii="Times New Roman" w:hAnsi="Times New Roman"/>
          <w:b/>
          <w:bCs/>
          <w:sz w:val="24"/>
          <w:szCs w:val="24"/>
        </w:rPr>
        <w:t xml:space="preserve"> Дмитрию Васильевичу</w:t>
      </w:r>
      <w:r w:rsidR="00F93D6A" w:rsidRPr="00F93D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7211E">
        <w:rPr>
          <w:rFonts w:ascii="Times New Roman" w:hAnsi="Times New Roman"/>
          <w:b/>
          <w:bCs/>
          <w:sz w:val="24"/>
          <w:szCs w:val="24"/>
        </w:rPr>
        <w:br/>
      </w:r>
      <w:r w:rsidRPr="00F93D6A">
        <w:rPr>
          <w:rFonts w:ascii="Times New Roman" w:hAnsi="Times New Roman"/>
          <w:b/>
          <w:bCs/>
          <w:sz w:val="24"/>
          <w:szCs w:val="24"/>
        </w:rPr>
        <w:t>по телефону</w:t>
      </w:r>
      <w:r w:rsidR="0057211E">
        <w:rPr>
          <w:rFonts w:ascii="Times New Roman" w:hAnsi="Times New Roman"/>
          <w:b/>
          <w:bCs/>
          <w:sz w:val="24"/>
          <w:szCs w:val="24"/>
        </w:rPr>
        <w:t>: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 8017</w:t>
      </w:r>
      <w:r w:rsidR="007D148F" w:rsidRPr="00F93D6A">
        <w:rPr>
          <w:rFonts w:ascii="Times New Roman" w:hAnsi="Times New Roman"/>
          <w:b/>
          <w:bCs/>
          <w:sz w:val="24"/>
          <w:szCs w:val="24"/>
        </w:rPr>
        <w:t>76</w:t>
      </w:r>
      <w:r w:rsidR="00F93D6A" w:rsidRPr="00F93D6A">
        <w:rPr>
          <w:rFonts w:ascii="Times New Roman" w:hAnsi="Times New Roman"/>
          <w:b/>
          <w:bCs/>
          <w:sz w:val="24"/>
          <w:szCs w:val="24"/>
        </w:rPr>
        <w:t>-</w:t>
      </w:r>
      <w:r w:rsidR="00F93D6A" w:rsidRPr="00F93D6A">
        <w:rPr>
          <w:rFonts w:ascii="Times New Roman" w:hAnsi="Times New Roman" w:cs="Times New Roman"/>
          <w:b/>
          <w:bCs/>
          <w:sz w:val="24"/>
          <w:szCs w:val="24"/>
        </w:rPr>
        <w:t>48423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93D6A">
        <w:rPr>
          <w:rFonts w:ascii="Times New Roman" w:hAnsi="Times New Roman"/>
          <w:b/>
          <w:bCs/>
          <w:sz w:val="24"/>
          <w:szCs w:val="24"/>
        </w:rPr>
        <w:t xml:space="preserve">или </w:t>
      </w:r>
      <w:r w:rsidR="00F93D6A" w:rsidRPr="00F93D6A">
        <w:rPr>
          <w:rFonts w:ascii="Times New Roman" w:hAnsi="Times New Roman"/>
          <w:b/>
          <w:bCs/>
          <w:sz w:val="24"/>
          <w:szCs w:val="24"/>
        </w:rPr>
        <w:t>управляющему делами</w:t>
      </w:r>
      <w:r w:rsidR="00F93D6A">
        <w:rPr>
          <w:rFonts w:ascii="Times New Roman" w:hAnsi="Times New Roman"/>
          <w:b/>
          <w:bCs/>
          <w:sz w:val="24"/>
          <w:szCs w:val="24"/>
        </w:rPr>
        <w:t>-</w:t>
      </w:r>
      <w:proofErr w:type="spellStart"/>
      <w:r w:rsidR="0057211E">
        <w:rPr>
          <w:rFonts w:ascii="Times New Roman" w:hAnsi="Times New Roman"/>
          <w:b/>
          <w:bCs/>
          <w:sz w:val="24"/>
          <w:szCs w:val="24"/>
        </w:rPr>
        <w:t>Гнедчик</w:t>
      </w:r>
      <w:proofErr w:type="spellEnd"/>
      <w:r w:rsidR="0057211E">
        <w:rPr>
          <w:rFonts w:ascii="Times New Roman" w:hAnsi="Times New Roman"/>
          <w:b/>
          <w:bCs/>
          <w:sz w:val="24"/>
          <w:szCs w:val="24"/>
        </w:rPr>
        <w:t xml:space="preserve"> Марине Владимировне</w:t>
      </w:r>
      <w:r w:rsidR="00F93D6A" w:rsidRPr="00F93D6A">
        <w:rPr>
          <w:rFonts w:ascii="Times New Roman" w:hAnsi="Times New Roman"/>
          <w:b/>
          <w:bCs/>
          <w:sz w:val="24"/>
          <w:szCs w:val="24"/>
        </w:rPr>
        <w:t xml:space="preserve">  по телефону: 801776 </w:t>
      </w:r>
      <w:r w:rsidR="00F93D6A" w:rsidRPr="00F93D6A">
        <w:rPr>
          <w:rFonts w:ascii="Times New Roman" w:hAnsi="Times New Roman" w:cs="Times New Roman"/>
          <w:b/>
          <w:bCs/>
          <w:sz w:val="24"/>
          <w:szCs w:val="24"/>
        </w:rPr>
        <w:t>48424</w:t>
      </w:r>
      <w:r w:rsidRPr="00F93D6A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816"/>
      </w:tblGrid>
      <w:tr w:rsidR="00914891" w14:paraId="3BDB6401" w14:textId="77777777" w:rsidTr="001E0128">
        <w:trPr>
          <w:cantSplit/>
          <w:trHeight w:val="37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04D45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108CB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лицах, включая наследников, информация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которых содержится </w:t>
            </w:r>
            <w:r w:rsidR="00F22CE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акте осмотра, которым предположительно жилой дом принадлежит на праве собственности,</w:t>
            </w:r>
            <w:r w:rsidR="001E0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хозяйственного ведения или оперативного управления, иных лицах, имеющих право владения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AF41D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непроживания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жилом доме собственника, иных лиц, имеющих право владения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 пользования этим домом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3E85B" w14:textId="77777777" w:rsidR="001169D7" w:rsidRDefault="001169D7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 внесении платы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 жилищно-коммунальные услуги, возмещении расходов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за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электроэнергию, выполнении требований законодательства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5EA84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Размеры дома, площадь, дата ввода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эксплуатаци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стен, этажность, подземная этажность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027C4E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Составныечасти</w:t>
            </w:r>
            <w:proofErr w:type="spellEnd"/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1E012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914891">
              <w:rPr>
                <w:rFonts w:ascii="Times New Roman" w:hAnsi="Times New Roman"/>
                <w:sz w:val="24"/>
                <w:szCs w:val="24"/>
              </w:rPr>
              <w:t> 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принадле</w:t>
            </w:r>
            <w:r w:rsidR="00914891">
              <w:rPr>
                <w:rFonts w:ascii="Times New Roman" w:hAnsi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дома,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т.ч. хозяйственные и иные постройки,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степень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их износа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679893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нахождении жилого дома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аварийном состоянии или угрозе его обвала, включая информацию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том, является ли это следствием ЧС природного </w:t>
            </w:r>
            <w:r w:rsidR="0091489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техногенного характера, боевых действий и актов терроризма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520E2" w14:textId="77777777" w:rsidR="001169D7" w:rsidRDefault="001169D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="00914891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>о земельном участке (площадь, вид права, наличие ограничений (обременений) прав на него</w:t>
            </w:r>
          </w:p>
        </w:tc>
      </w:tr>
      <w:tr w:rsidR="00914891" w14:paraId="07B72538" w14:textId="77777777" w:rsidTr="001E0128">
        <w:trPr>
          <w:cantSplit/>
          <w:trHeight w:val="442"/>
        </w:trPr>
        <w:tc>
          <w:tcPr>
            <w:tcW w:w="19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ABF4" w14:textId="6BAE74A3" w:rsidR="001169D7" w:rsidRPr="004F4064" w:rsidRDefault="0057211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F406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4F4064">
              <w:rPr>
                <w:rFonts w:ascii="Times New Roman" w:hAnsi="Times New Roman" w:cs="Times New Roman"/>
                <w:sz w:val="24"/>
                <w:szCs w:val="24"/>
              </w:rPr>
              <w:t>Ляды</w:t>
            </w:r>
            <w:proofErr w:type="spellEnd"/>
            <w:r w:rsidR="004F40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F4064">
              <w:rPr>
                <w:rFonts w:ascii="Times New Roman" w:hAnsi="Times New Roman" w:cs="Times New Roman"/>
                <w:sz w:val="24"/>
                <w:szCs w:val="24"/>
              </w:rPr>
              <w:t>ул. Центральная, д.47</w:t>
            </w:r>
          </w:p>
        </w:tc>
        <w:tc>
          <w:tcPr>
            <w:tcW w:w="2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083EF" w14:textId="77777777" w:rsidR="001169D7" w:rsidRDefault="004F406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Данилович Валентина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Парфеновна</w:t>
            </w:r>
            <w:proofErr w:type="spellEnd"/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(умерла)</w:t>
            </w:r>
          </w:p>
          <w:p w14:paraId="5B224EED" w14:textId="77777777" w:rsidR="001169D7" w:rsidRDefault="004F4064" w:rsidP="004F4064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дети</w:t>
            </w:r>
            <w:r w:rsidR="001169D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Данилович Светлана Александровна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Данилович Оксана Александровна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Данилович Илья Александрович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E3AB18A" w14:textId="77777777" w:rsidR="001169D7" w:rsidRDefault="001169D7" w:rsidP="008404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404EE">
              <w:rPr>
                <w:rFonts w:ascii="Times New Roman" w:hAnsi="Times New Roman" w:cs="Times New Roman"/>
                <w:sz w:val="24"/>
                <w:szCs w:val="24"/>
              </w:rPr>
              <w:t>2008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CB9D400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6C7CF" w14:textId="77777777" w:rsidR="001169D7" w:rsidRDefault="008404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  <w:r w:rsidR="001169D7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1169D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14:paraId="5F2C38CC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14:paraId="3E8BD9D4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бревенчатый</w:t>
            </w:r>
          </w:p>
          <w:p w14:paraId="16306D30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одноэтажный</w:t>
            </w:r>
          </w:p>
          <w:p w14:paraId="5AD995BD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подземной этажности нет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52628D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– 90% износа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BB4D5" w14:textId="77777777" w:rsidR="001169D7" w:rsidRDefault="008404EE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Находится в аварийном состоянии</w:t>
            </w:r>
          </w:p>
        </w:tc>
        <w:tc>
          <w:tcPr>
            <w:tcW w:w="1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521A6" w14:textId="77777777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8404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 </w:t>
            </w:r>
          </w:p>
          <w:p w14:paraId="2B98C814" w14:textId="77777777" w:rsidR="001169D7" w:rsidRDefault="001169D7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 пользования</w:t>
            </w:r>
          </w:p>
          <w:p w14:paraId="1F407AE3" w14:textId="77777777" w:rsidR="001169D7" w:rsidRDefault="001169D7">
            <w:pPr>
              <w:spacing w:after="0" w:line="240" w:lineRule="exact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сведений об ограничении прав нет</w:t>
            </w:r>
          </w:p>
        </w:tc>
      </w:tr>
      <w:tr w:rsidR="001E0128" w14:paraId="006B1B68" w14:textId="77777777" w:rsidTr="001E0128">
        <w:trPr>
          <w:cantSplit/>
          <w:trHeight w:val="1465"/>
        </w:trPr>
        <w:tc>
          <w:tcPr>
            <w:tcW w:w="19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8527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D84C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9BF1E" w14:textId="77777777" w:rsidR="001169D7" w:rsidRDefault="001169D7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3040AFEC" wp14:editId="3CA9C12C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848485" cy="1388110"/>
                  <wp:effectExtent l="0" t="0" r="0" b="2540"/>
                  <wp:wrapSquare wrapText="bothSides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8885" cy="1388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59DC4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24710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D0900" w14:textId="77777777" w:rsidR="001169D7" w:rsidRDefault="001169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F3D2F" w14:textId="77777777" w:rsidR="001169D7" w:rsidRDefault="001169D7">
            <w:pPr>
              <w:spacing w:after="0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</w:p>
        </w:tc>
      </w:tr>
    </w:tbl>
    <w:p w14:paraId="28070467" w14:textId="77777777" w:rsidR="00BB062F" w:rsidRDefault="00BB062F"/>
    <w:sectPr w:rsidR="00BB062F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D7"/>
    <w:rsid w:val="001169D7"/>
    <w:rsid w:val="001E0128"/>
    <w:rsid w:val="004F4064"/>
    <w:rsid w:val="0057211E"/>
    <w:rsid w:val="005A27E7"/>
    <w:rsid w:val="007D148F"/>
    <w:rsid w:val="008404EE"/>
    <w:rsid w:val="00914891"/>
    <w:rsid w:val="00AF62D6"/>
    <w:rsid w:val="00BB062F"/>
    <w:rsid w:val="00F01925"/>
    <w:rsid w:val="00F22CEA"/>
    <w:rsid w:val="00F93D6A"/>
    <w:rsid w:val="00FB3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3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69D7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B3EF1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dr@smolevichi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Игоревна Раткевич</dc:creator>
  <cp:lastModifiedBy>Оля</cp:lastModifiedBy>
  <cp:revision>2</cp:revision>
  <cp:lastPrinted>2023-11-27T12:17:00Z</cp:lastPrinted>
  <dcterms:created xsi:type="dcterms:W3CDTF">2023-12-04T14:01:00Z</dcterms:created>
  <dcterms:modified xsi:type="dcterms:W3CDTF">2023-12-04T14:01:00Z</dcterms:modified>
</cp:coreProperties>
</file>