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7AB" w:rsidRDefault="007C67AB" w:rsidP="007C67AB">
      <w:pPr>
        <w:pStyle w:val="20"/>
        <w:shd w:val="clear" w:color="auto" w:fill="auto"/>
        <w:spacing w:after="0" w:line="341" w:lineRule="exact"/>
        <w:ind w:right="200" w:firstLine="780"/>
        <w:rPr>
          <w:rStyle w:val="22"/>
        </w:rPr>
      </w:pPr>
      <w:r>
        <w:rPr>
          <w:rStyle w:val="22"/>
        </w:rPr>
        <w:t>«</w:t>
      </w:r>
      <w:r w:rsidRPr="007C67AB">
        <w:rPr>
          <w:rStyle w:val="22"/>
        </w:rPr>
        <w:t>Информационное сообщение</w:t>
      </w:r>
      <w:r>
        <w:rPr>
          <w:rStyle w:val="22"/>
        </w:rPr>
        <w:t>»</w:t>
      </w:r>
    </w:p>
    <w:p w:rsidR="008E6F94" w:rsidRDefault="008E6F94">
      <w:pPr>
        <w:pStyle w:val="20"/>
        <w:shd w:val="clear" w:color="auto" w:fill="auto"/>
        <w:spacing w:after="0" w:line="341" w:lineRule="exact"/>
        <w:ind w:right="200" w:firstLine="780"/>
        <w:jc w:val="both"/>
      </w:pPr>
      <w:bookmarkStart w:id="0" w:name="_Hlk173755399"/>
      <w:bookmarkEnd w:id="0"/>
      <w:r>
        <w:rPr>
          <w:rStyle w:val="22"/>
        </w:rPr>
        <w:t>Об</w:t>
      </w:r>
      <w:r w:rsidR="007C67AB">
        <w:rPr>
          <w:rStyle w:val="22"/>
        </w:rPr>
        <w:t xml:space="preserve"> использовани</w:t>
      </w:r>
      <w:r>
        <w:rPr>
          <w:rStyle w:val="22"/>
        </w:rPr>
        <w:t>и</w:t>
      </w:r>
      <w:r w:rsidR="007C67AB">
        <w:rPr>
          <w:rStyle w:val="22"/>
        </w:rPr>
        <w:t xml:space="preserve"> </w:t>
      </w:r>
      <w:r w:rsidR="007C67AB">
        <w:t xml:space="preserve">юридическими лицами и индивидуальными предпринимателями, реализующими товары, выполняющими работы, оказывающими услуги в объектах, и (или) при осуществлении видов деятельности согласно приложению 1-1 к постановлению Совета Министров Республики Беларусь, Национального банка Республики Беларусь от 06.07.2011 № 924/16 «Об использовании кассового и иного оборудования при приеме средств платежа» (далее - постановление № 924/16) </w:t>
      </w:r>
      <w:r w:rsidR="007C67AB">
        <w:rPr>
          <w:rStyle w:val="22"/>
          <w:lang w:val="en-US" w:eastAsia="en-US" w:bidi="en-US"/>
        </w:rPr>
        <w:t>QR</w:t>
      </w:r>
      <w:r w:rsidR="007C67AB">
        <w:rPr>
          <w:rStyle w:val="22"/>
        </w:rPr>
        <w:t xml:space="preserve">-кода в качестве платежного терминала </w:t>
      </w:r>
      <w:r w:rsidR="007C67AB">
        <w:t xml:space="preserve">в соответствии с законодательством в области платежных систем и платежных услуг при приеме платежей в свой адрес. </w:t>
      </w:r>
    </w:p>
    <w:p w:rsidR="00F03D0B" w:rsidRDefault="007C67AB">
      <w:pPr>
        <w:pStyle w:val="20"/>
        <w:shd w:val="clear" w:color="auto" w:fill="auto"/>
        <w:spacing w:after="0" w:line="341" w:lineRule="exact"/>
        <w:ind w:right="200" w:firstLine="780"/>
        <w:jc w:val="both"/>
      </w:pPr>
      <w:r>
        <w:t xml:space="preserve">В соответствии с частью второй подпункта 2.10 пункта 2 постановления № 924/16 юридические лица и индивидуальные предприниматели, реализующие товары, выполняющие работы, оказывающие услуги в объектах, и (или) при осуществлении видов деятельности согласно приложению 1-1, при приеме </w:t>
      </w:r>
      <w:bookmarkStart w:id="1" w:name="_GoBack"/>
      <w:bookmarkEnd w:id="1"/>
      <w:r>
        <w:t xml:space="preserve">платежей в свой адрес </w:t>
      </w:r>
      <w:r>
        <w:rPr>
          <w:rStyle w:val="22"/>
        </w:rPr>
        <w:t xml:space="preserve">используют платежные терминалы </w:t>
      </w:r>
      <w:r>
        <w:t>в соответствии с законодательством в области платежных систем и платежных услуг.</w:t>
      </w:r>
    </w:p>
    <w:p w:rsidR="001467B6" w:rsidRDefault="007C67AB">
      <w:pPr>
        <w:pStyle w:val="40"/>
        <w:shd w:val="clear" w:color="auto" w:fill="auto"/>
        <w:ind w:right="200"/>
      </w:pPr>
      <w:proofErr w:type="spellStart"/>
      <w:r>
        <w:t>Справочно</w:t>
      </w:r>
      <w:proofErr w:type="spellEnd"/>
      <w:r>
        <w:t xml:space="preserve">. </w:t>
      </w:r>
    </w:p>
    <w:p w:rsidR="00A05376" w:rsidRDefault="00A05376">
      <w:pPr>
        <w:pStyle w:val="40"/>
        <w:shd w:val="clear" w:color="auto" w:fill="auto"/>
        <w:ind w:right="200"/>
      </w:pPr>
    </w:p>
    <w:p w:rsidR="00134C65" w:rsidRDefault="00134C65" w:rsidP="00134C65">
      <w:pPr>
        <w:pStyle w:val="40"/>
        <w:shd w:val="clear" w:color="auto" w:fill="auto"/>
        <w:ind w:right="200"/>
      </w:pPr>
      <w:bookmarkStart w:id="2" w:name="_Hlk173755386"/>
      <w:r>
        <w:rPr>
          <w:rFonts w:ascii="Arial" w:hAnsi="Arial" w:cs="Arial"/>
          <w:i w:val="0"/>
          <w:iCs w:val="0"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319624</wp:posOffset>
            </wp:positionH>
            <wp:positionV relativeFrom="margin">
              <wp:posOffset>4830051</wp:posOffset>
            </wp:positionV>
            <wp:extent cx="6125210" cy="3704590"/>
            <wp:effectExtent l="171450" t="171450" r="180340" b="18161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37045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bookmarkEnd w:id="2"/>
      <w:r w:rsidRPr="00134C65">
        <w:t>1). Согласно приложению 1-1 к постановлению N 924/16 в Перечень объектов (видов деятельности), в которых (при осуществлении которых) юридические лица и индивидуальные предприниматели используют платежные терминалы, включены:</w:t>
      </w:r>
    </w:p>
    <w:p w:rsidR="00134C65" w:rsidRDefault="00134C65">
      <w:pPr>
        <w:pStyle w:val="40"/>
        <w:shd w:val="clear" w:color="auto" w:fill="auto"/>
        <w:ind w:right="200"/>
      </w:pPr>
    </w:p>
    <w:p w:rsidR="00F03D0B" w:rsidRDefault="00134C65">
      <w:pPr>
        <w:pStyle w:val="40"/>
        <w:shd w:val="clear" w:color="auto" w:fill="auto"/>
        <w:ind w:right="200"/>
      </w:pPr>
      <w:r>
        <w:t>2)</w:t>
      </w:r>
      <w:r w:rsidR="007C67AB">
        <w:t>Согласно приложению 3 к постановлению</w:t>
      </w:r>
      <w:r w:rsidR="007C67AB">
        <w:rPr>
          <w:rStyle w:val="41"/>
        </w:rPr>
        <w:t xml:space="preserve"> № </w:t>
      </w:r>
      <w:r w:rsidR="007C67AB">
        <w:t xml:space="preserve">924/16 </w:t>
      </w:r>
      <w:r w:rsidR="007C67AB">
        <w:rPr>
          <w:rStyle w:val="42"/>
          <w:i/>
          <w:iCs/>
        </w:rPr>
        <w:t xml:space="preserve">платежный терминал </w:t>
      </w:r>
      <w:r w:rsidR="007C67AB">
        <w:t>- программное или программно-техническое средство, используемое на основании договора на оказание платежных услуг в соответствии с законодательством в области платежных систем и платежных услуг и предназначенное для регистрации операций при использовании банковских платежных карточек и (или) любого (любых) из иных платежных инструментов с последующим формированием платежного документа.</w:t>
      </w:r>
    </w:p>
    <w:p w:rsidR="00F03D0B" w:rsidRDefault="007C67AB" w:rsidP="00AC1CB9">
      <w:pPr>
        <w:pStyle w:val="20"/>
        <w:shd w:val="clear" w:color="auto" w:fill="auto"/>
        <w:spacing w:after="0" w:line="341" w:lineRule="exact"/>
        <w:ind w:right="200" w:firstLine="780"/>
        <w:jc w:val="both"/>
      </w:pPr>
      <w:r>
        <w:lastRenderedPageBreak/>
        <w:t>В соответствии с позицией Нацбанка, представленной в адрес МНС письмом от 01.07.2024 № 77-17/96, определение платежного терминала, приведенное в приложении 3 к постановлению № 924/16, является универсальным и позволяет применять его при приеме платежей с</w:t>
      </w:r>
      <w:r w:rsidR="00AC1CB9" w:rsidRPr="00AC1CB9">
        <w:t xml:space="preserve"> </w:t>
      </w:r>
      <w:r>
        <w:t xml:space="preserve">использованием банковских платежных карточек и (или) </w:t>
      </w:r>
      <w:r>
        <w:rPr>
          <w:rStyle w:val="22"/>
        </w:rPr>
        <w:t>любого (любых) из иных платежных инструментов</w:t>
      </w:r>
      <w:r>
        <w:t>.</w:t>
      </w:r>
    </w:p>
    <w:p w:rsidR="00F03D0B" w:rsidRDefault="007C67AB">
      <w:pPr>
        <w:pStyle w:val="20"/>
        <w:shd w:val="clear" w:color="auto" w:fill="auto"/>
        <w:spacing w:after="0" w:line="341" w:lineRule="exact"/>
        <w:ind w:firstLine="760"/>
        <w:jc w:val="both"/>
      </w:pPr>
      <w:r>
        <w:t xml:space="preserve">Так, при осуществлении оплаты за реализованные товары, выполненные работы, оказанные услуги покупатель сканирует </w:t>
      </w:r>
      <w:r>
        <w:rPr>
          <w:lang w:val="en-US" w:eastAsia="en-US" w:bidi="en-US"/>
        </w:rPr>
        <w:t>QR</w:t>
      </w:r>
      <w:r>
        <w:t xml:space="preserve">-код посредством платежного инструмента в виде мобильного приложения, установленного на мобильном устройстве покупателя, происходит формирование платежного указания и инициирование платежа с использованием программно-технического средства (мобильного устройства покупателя и мобильного приложения, установленного на мобильном устройстве), </w:t>
      </w:r>
      <w:r>
        <w:rPr>
          <w:rStyle w:val="22"/>
        </w:rPr>
        <w:t>являющегося в данном случае платежным терминалом</w:t>
      </w:r>
      <w:r>
        <w:t>.</w:t>
      </w:r>
    </w:p>
    <w:p w:rsidR="00F03D0B" w:rsidRDefault="007C67AB">
      <w:pPr>
        <w:pStyle w:val="20"/>
        <w:shd w:val="clear" w:color="auto" w:fill="auto"/>
        <w:spacing w:after="0" w:line="341" w:lineRule="exact"/>
        <w:ind w:firstLine="760"/>
        <w:jc w:val="both"/>
      </w:pPr>
      <w:r>
        <w:t xml:space="preserve">Таким образом, выполнение юридическими лицами и индивидуальными предпринимателями обязанности по использованию платежного терминала в объектах и (или) при осуществлении видов деятельности согласно приложению 1-1 к постановлению № 924/16 </w:t>
      </w:r>
      <w:r>
        <w:rPr>
          <w:rStyle w:val="22"/>
        </w:rPr>
        <w:t>не подразумевает обязательное приобретение и использование платежного терминала</w:t>
      </w:r>
      <w:r>
        <w:t>, поскольку выполнение данной обязанности предполагает возможность использования в том числе программного обеспечения, позволяющего принимать безналичные платежи.</w:t>
      </w:r>
    </w:p>
    <w:p w:rsidR="007C67AB" w:rsidRDefault="007C67AB" w:rsidP="007C67AB">
      <w:pPr>
        <w:widowControl/>
        <w:jc w:val="right"/>
        <w:rPr>
          <w:rFonts w:ascii="Times New Roman" w:eastAsia="Times New Roman" w:hAnsi="Times New Roman" w:cs="Times New Roman"/>
          <w:b/>
          <w:sz w:val="30"/>
          <w:szCs w:val="30"/>
          <w:lang w:bidi="ar-SA"/>
        </w:rPr>
      </w:pPr>
      <w:r w:rsidRPr="00A56300">
        <w:rPr>
          <w:rFonts w:ascii="Times New Roman" w:eastAsia="Times New Roman" w:hAnsi="Times New Roman" w:cs="Times New Roman"/>
          <w:b/>
          <w:sz w:val="30"/>
          <w:szCs w:val="30"/>
          <w:lang w:bidi="ar-SA"/>
        </w:rPr>
        <w:t xml:space="preserve">Инспекция Министерства по налогам и сборам                                                                                                                                 Республики Беларусь по </w:t>
      </w:r>
      <w:proofErr w:type="spellStart"/>
      <w:r w:rsidRPr="00A56300">
        <w:rPr>
          <w:rFonts w:ascii="Times New Roman" w:eastAsia="Times New Roman" w:hAnsi="Times New Roman" w:cs="Times New Roman"/>
          <w:b/>
          <w:sz w:val="30"/>
          <w:szCs w:val="30"/>
          <w:lang w:bidi="ar-SA"/>
        </w:rPr>
        <w:t>Смолевичскому</w:t>
      </w:r>
      <w:proofErr w:type="spellEnd"/>
      <w:r w:rsidRPr="00A56300">
        <w:rPr>
          <w:rFonts w:ascii="Times New Roman" w:eastAsia="Times New Roman" w:hAnsi="Times New Roman" w:cs="Times New Roman"/>
          <w:b/>
          <w:sz w:val="30"/>
          <w:szCs w:val="30"/>
          <w:lang w:bidi="ar-SA"/>
        </w:rPr>
        <w:t xml:space="preserve"> району</w:t>
      </w:r>
    </w:p>
    <w:p w:rsidR="001467B6" w:rsidRDefault="001467B6" w:rsidP="007C67AB">
      <w:pPr>
        <w:widowControl/>
        <w:jc w:val="right"/>
      </w:pPr>
    </w:p>
    <w:sectPr w:rsidR="001467B6" w:rsidSect="007C67AB">
      <w:footerReference w:type="default" r:id="rId8"/>
      <w:pgSz w:w="11900" w:h="16840"/>
      <w:pgMar w:top="567" w:right="567" w:bottom="284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F94" w:rsidRDefault="008E6F94">
      <w:r>
        <w:separator/>
      </w:r>
    </w:p>
  </w:endnote>
  <w:endnote w:type="continuationSeparator" w:id="0">
    <w:p w:rsidR="008E6F94" w:rsidRDefault="008E6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D0B" w:rsidRDefault="00F03D0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F94" w:rsidRDefault="008E6F94"/>
  </w:footnote>
  <w:footnote w:type="continuationSeparator" w:id="0">
    <w:p w:rsidR="008E6F94" w:rsidRDefault="008E6F9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3D0B"/>
    <w:rsid w:val="00134C65"/>
    <w:rsid w:val="001467B6"/>
    <w:rsid w:val="007C67AB"/>
    <w:rsid w:val="008E6F94"/>
    <w:rsid w:val="00A05376"/>
    <w:rsid w:val="00AC1CB9"/>
    <w:rsid w:val="00F0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F7DA145"/>
  <w15:docId w15:val="{297EFC47-ECE6-43A8-A6D9-6B0E4C3E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2">
    <w:name w:val="Основной текст (4) + Полужирный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240"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  <w:ind w:firstLine="780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420" w:line="341" w:lineRule="exact"/>
      <w:ind w:firstLine="760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p-normal">
    <w:name w:val="p-normal"/>
    <w:basedOn w:val="a"/>
    <w:rsid w:val="001467B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h-normal">
    <w:name w:val="h-normal"/>
    <w:basedOn w:val="a0"/>
    <w:rsid w:val="001467B6"/>
  </w:style>
  <w:style w:type="character" w:customStyle="1" w:styleId="word-wrapper">
    <w:name w:val="word-wrapper"/>
    <w:basedOn w:val="a0"/>
    <w:rsid w:val="001467B6"/>
  </w:style>
  <w:style w:type="character" w:customStyle="1" w:styleId="fake-non-breaking-space">
    <w:name w:val="fake-non-breaking-space"/>
    <w:basedOn w:val="a0"/>
    <w:rsid w:val="001467B6"/>
  </w:style>
  <w:style w:type="character" w:customStyle="1" w:styleId="color0000ff">
    <w:name w:val="color__0000ff"/>
    <w:basedOn w:val="a0"/>
    <w:rsid w:val="001467B6"/>
  </w:style>
  <w:style w:type="character" w:customStyle="1" w:styleId="colorff00ff">
    <w:name w:val="color__ff00ff"/>
    <w:basedOn w:val="a0"/>
    <w:rsid w:val="00146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5677B-8A45-45B4-9A8C-FBD7C4FF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Коледа Татьяна Леонидовна</cp:lastModifiedBy>
  <cp:revision>2</cp:revision>
  <dcterms:created xsi:type="dcterms:W3CDTF">2024-08-05T08:30:00Z</dcterms:created>
  <dcterms:modified xsi:type="dcterms:W3CDTF">2024-08-05T10:06:00Z</dcterms:modified>
</cp:coreProperties>
</file>