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578" w:rsidRPr="00AD6FB8" w:rsidRDefault="00011112">
      <w:pPr>
        <w:pStyle w:val="Bodytext20"/>
        <w:shd w:val="clear" w:color="auto" w:fill="auto"/>
        <w:spacing w:before="0" w:after="311" w:line="300" w:lineRule="exact"/>
        <w:jc w:val="center"/>
        <w:rPr>
          <w:b/>
        </w:rPr>
      </w:pPr>
      <w:r w:rsidRPr="00AD6FB8">
        <w:rPr>
          <w:b/>
        </w:rPr>
        <w:t>Об изменениях в охранной деятельности</w:t>
      </w:r>
    </w:p>
    <w:p w:rsidR="008F2578" w:rsidRDefault="00011112">
      <w:pPr>
        <w:pStyle w:val="Bodytext20"/>
        <w:shd w:val="clear" w:color="auto" w:fill="auto"/>
        <w:spacing w:before="0" w:line="331" w:lineRule="exact"/>
        <w:ind w:firstLine="780"/>
      </w:pPr>
      <w:r>
        <w:t>На</w:t>
      </w:r>
      <w:r>
        <w:t xml:space="preserve"> основании абзацев седьмого и пятнадцатого статьи 7 Закона Республики Беларусь от 8 ноября 2006 г. №175-3 «Об охранной деятельности» Министерством внутренних дел принято постановление от 02.11.2023 № 241 «О вопросах осуществления охранной деятельности», ко</w:t>
      </w:r>
      <w:r>
        <w:t xml:space="preserve">торым утверждена, в том числе, </w:t>
      </w:r>
      <w:bookmarkStart w:id="0" w:name="_GoBack"/>
      <w:bookmarkEnd w:id="0"/>
      <w:r>
        <w:t>Инструкция о порядке уведомления специального органа охраны об осуществлении охранной деятельности, не подлежащей лицензированию.</w:t>
      </w:r>
    </w:p>
    <w:p w:rsidR="008F2578" w:rsidRDefault="00011112">
      <w:pPr>
        <w:pStyle w:val="Bodytext20"/>
        <w:shd w:val="clear" w:color="auto" w:fill="auto"/>
        <w:spacing w:before="0" w:line="331" w:lineRule="exact"/>
        <w:ind w:firstLine="780"/>
      </w:pPr>
      <w:r>
        <w:t>Пунктом 2 вышеуказанной инструкции предусмотрено, что к осуществлению охранной деятельности, не</w:t>
      </w:r>
      <w:r>
        <w:t xml:space="preserve"> подлежащей лицензированию, относится осуществление организацией охраны своих работников, охраны принадлежащих этой организации объектов.</w:t>
      </w:r>
    </w:p>
    <w:p w:rsidR="008F2578" w:rsidRDefault="00011112">
      <w:pPr>
        <w:pStyle w:val="Bodytext20"/>
        <w:shd w:val="clear" w:color="auto" w:fill="auto"/>
        <w:spacing w:before="0" w:line="331" w:lineRule="exact"/>
        <w:ind w:firstLine="780"/>
      </w:pPr>
      <w:r>
        <w:t>Таким образом, если юридическое лицо планирует осуществлять охрану своих работников, охрану принадлежащих этой организ</w:t>
      </w:r>
      <w:r>
        <w:t>ации объектов (имущества), она обязана уведомить об этом отдел (отделение) в районе, городе, районе в городе, ином населенном пункте Департамента охраны Министерства внутренних дел (далее - подразделение охраны) по месту нахождения организации об осуществл</w:t>
      </w:r>
      <w:r>
        <w:t xml:space="preserve">ении охранной деятельности, не подлежащей лицензированию, по форме согласно приложению к вышеуказанной инструкции </w:t>
      </w:r>
      <w:r>
        <w:rPr>
          <w:rStyle w:val="Bodytext21"/>
        </w:rPr>
        <w:t>не позднее дня начала осуществления охранной деятельности.</w:t>
      </w:r>
    </w:p>
    <w:p w:rsidR="008F2578" w:rsidRDefault="00011112">
      <w:pPr>
        <w:pStyle w:val="Bodytext20"/>
        <w:shd w:val="clear" w:color="auto" w:fill="auto"/>
        <w:spacing w:before="0" w:line="331" w:lineRule="exact"/>
        <w:ind w:firstLine="780"/>
      </w:pPr>
      <w:r>
        <w:t>Организация обязана уведомить подразделение охраны о приеме под охрану нового объек</w:t>
      </w:r>
      <w:r>
        <w:t>та с указанием сведений о месте нахождения данного объекта по месту нахождения организации либо месту нахождения охраняемого объекта не позднее одного месяца со дня приема под охрану объекта с приложением копий документов, подтверждающих его принадлежность</w:t>
      </w:r>
      <w:r>
        <w:t xml:space="preserve"> организации.</w:t>
      </w:r>
    </w:p>
    <w:p w:rsidR="008F2578" w:rsidRDefault="00011112">
      <w:pPr>
        <w:pStyle w:val="Bodytext60"/>
        <w:shd w:val="clear" w:color="auto" w:fill="auto"/>
        <w:ind w:firstLine="780"/>
      </w:pPr>
      <w:r>
        <w:t>Например, если организация зарегистрирована в г. Минске, а новый охраняемый ею объект расположен в Минской области, организация вправе уведомить подразделение охраны по месту регистрации, либо по месту нахождения нового охраняемого объекта.</w:t>
      </w:r>
    </w:p>
    <w:p w:rsidR="008F2578" w:rsidRDefault="00011112">
      <w:pPr>
        <w:pStyle w:val="Bodytext20"/>
        <w:shd w:val="clear" w:color="auto" w:fill="auto"/>
        <w:spacing w:before="0" w:line="331" w:lineRule="exact"/>
        <w:ind w:firstLine="780"/>
      </w:pPr>
      <w:r>
        <w:t>П</w:t>
      </w:r>
      <w:r>
        <w:t>унктом 5 инструкции о порядке уведомления специального органа охраны об осуществлении охранной деятельности, не подлежащей лицензированию, определено, что уведомление об осуществлении охранной деятельности, не подлежащей лицензированию, о принятии под охра</w:t>
      </w:r>
      <w:r>
        <w:t>ну нового объекта направляется одним из следующих способов:</w:t>
      </w:r>
    </w:p>
    <w:p w:rsidR="008F2578" w:rsidRDefault="00011112">
      <w:pPr>
        <w:pStyle w:val="Bodytext20"/>
        <w:shd w:val="clear" w:color="auto" w:fill="auto"/>
        <w:spacing w:before="0" w:line="331" w:lineRule="exact"/>
        <w:ind w:firstLine="780"/>
      </w:pPr>
      <w:r>
        <w:t>заказным почтовым отправлением с уведомлением о вручении;</w:t>
      </w:r>
    </w:p>
    <w:p w:rsidR="008F2578" w:rsidRDefault="00011112">
      <w:pPr>
        <w:pStyle w:val="Bodytext20"/>
        <w:shd w:val="clear" w:color="auto" w:fill="auto"/>
        <w:spacing w:before="0" w:line="331" w:lineRule="exact"/>
        <w:ind w:firstLine="780"/>
      </w:pPr>
      <w:r>
        <w:t>в виде электронного документа, подписанного электронной цифровой подписью руководителя организации или иного лица, уполномоченного в соотв</w:t>
      </w:r>
      <w:r>
        <w:t>етствии с уставом (учредительным договором - для коммерческой организации, действующей на основании только учредительного договора) действовать от имени организации.</w:t>
      </w:r>
    </w:p>
    <w:p w:rsidR="008F2578" w:rsidRDefault="00011112">
      <w:pPr>
        <w:pStyle w:val="Bodytext60"/>
        <w:shd w:val="clear" w:color="auto" w:fill="auto"/>
        <w:spacing w:line="335" w:lineRule="exact"/>
      </w:pPr>
      <w:r>
        <w:t xml:space="preserve">Напоминаем, что подпунктом 2.1 пункта 2 Указа Президента </w:t>
      </w:r>
      <w:r>
        <w:lastRenderedPageBreak/>
        <w:t>Республики Беларусь от 25.10.2007</w:t>
      </w:r>
      <w:r>
        <w:t>№ 534 «Омерах по совершенствованию охранной деятельности» запрещается оказание услуг по охране физических лиц, объектов (имущества) юридических и физических лиц, общественного порядка юридическими лицами, неуполномоченными на то законодательными актами, ок</w:t>
      </w:r>
      <w:r>
        <w:t>азание услуг в сфере охранной деятельности или охраны общественного порядка физическими лицами, в том числе индивидуальными предпринимателями, а также осуществление охраны юридическими лицами своих работников на объектах, подлежащих обязательной охране Деп</w:t>
      </w:r>
      <w:r>
        <w:t>артаментом охраны Министерства внутренних дел.</w:t>
      </w:r>
    </w:p>
    <w:p w:rsidR="008F2578" w:rsidRDefault="00011112">
      <w:pPr>
        <w:pStyle w:val="Bodytext20"/>
        <w:shd w:val="clear" w:color="auto" w:fill="auto"/>
        <w:spacing w:before="0" w:line="335" w:lineRule="exact"/>
        <w:ind w:firstLine="740"/>
      </w:pPr>
      <w:r>
        <w:t>За нарушение условий и правил осуществления охранной деятельности предусмотрена административная ответственность по ст. 24.37 Кодекса Республики Беларусь об административных правонарушениях.</w:t>
      </w:r>
    </w:p>
    <w:sectPr w:rsidR="008F2578">
      <w:type w:val="continuous"/>
      <w:pgSz w:w="11900" w:h="16840"/>
      <w:pgMar w:top="1371" w:right="500" w:bottom="927" w:left="15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112" w:rsidRDefault="00011112">
      <w:r>
        <w:separator/>
      </w:r>
    </w:p>
  </w:endnote>
  <w:endnote w:type="continuationSeparator" w:id="0">
    <w:p w:rsidR="00011112" w:rsidRDefault="00011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112" w:rsidRDefault="00011112"/>
  </w:footnote>
  <w:footnote w:type="continuationSeparator" w:id="0">
    <w:p w:rsidR="00011112" w:rsidRDefault="0001111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78"/>
    <w:rsid w:val="00011112"/>
    <w:rsid w:val="000B7CA6"/>
    <w:rsid w:val="008F2578"/>
    <w:rsid w:val="00A56E34"/>
    <w:rsid w:val="00AD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F5A12D-E8BF-4802-A95B-F9815A88E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1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424pt">
    <w:name w:val="Body text (4) + 24 pt"/>
    <w:aliases w:val="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Bodytext424pt0">
    <w:name w:val="Body text (4) + 24 pt"/>
    <w:aliases w:val="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8"/>
      <w:szCs w:val="48"/>
      <w:u w:val="single"/>
      <w:lang w:val="ru-RU" w:eastAsia="ru-RU" w:bidi="ru-RU"/>
    </w:rPr>
  </w:style>
  <w:style w:type="character" w:customStyle="1" w:styleId="Bodytext4Italic">
    <w:name w:val="Body text (4) + Italic"/>
    <w:basedOn w:val="Bodytext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31">
    <w:name w:val="Body text (3)"/>
    <w:basedOn w:val="Bodytext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">
    <w:name w:val="Body text (5)_"/>
    <w:basedOn w:val="a0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0"/>
      <w:szCs w:val="30"/>
      <w:u w:val="none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120" w:after="300" w:line="191" w:lineRule="exact"/>
      <w:ind w:hanging="2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300" w:line="270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50">
    <w:name w:val="Body text (5)"/>
    <w:basedOn w:val="a"/>
    <w:link w:val="Bodytext5"/>
    <w:pPr>
      <w:shd w:val="clear" w:color="auto" w:fill="FFFFFF"/>
      <w:spacing w:before="7200" w:line="198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Bodytext60">
    <w:name w:val="Body text (6)"/>
    <w:basedOn w:val="a"/>
    <w:link w:val="Bodytext6"/>
    <w:pPr>
      <w:shd w:val="clear" w:color="auto" w:fill="FFFFFF"/>
      <w:spacing w:line="331" w:lineRule="exact"/>
      <w:ind w:firstLine="740"/>
      <w:jc w:val="both"/>
    </w:pPr>
    <w:rPr>
      <w:rFonts w:ascii="Times New Roman" w:eastAsia="Times New Roman" w:hAnsi="Times New Roman" w:cs="Times New Roman"/>
      <w:i/>
      <w:i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Кондратьева</dc:creator>
  <cp:lastModifiedBy>Дарья Кондратьева</cp:lastModifiedBy>
  <cp:revision>3</cp:revision>
  <dcterms:created xsi:type="dcterms:W3CDTF">2024-09-25T14:50:00Z</dcterms:created>
  <dcterms:modified xsi:type="dcterms:W3CDTF">2024-09-25T14:55:00Z</dcterms:modified>
</cp:coreProperties>
</file>