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CCFD8" w14:textId="5B554A95" w:rsidR="000E40D1" w:rsidRPr="00950138" w:rsidRDefault="000E40D1" w:rsidP="00950138">
      <w:pPr>
        <w:pStyle w:val="ConsPlusNonformat"/>
        <w:spacing w:line="280" w:lineRule="exact"/>
        <w:rPr>
          <w:rFonts w:ascii="Times New Roman" w:hAnsi="Times New Roman" w:cs="Times New Roman"/>
          <w:color w:val="FFFFFF" w:themeColor="background1"/>
          <w:sz w:val="30"/>
          <w:szCs w:val="30"/>
        </w:rPr>
      </w:pPr>
    </w:p>
    <w:p w14:paraId="096E44A6" w14:textId="77777777" w:rsidR="000E40D1" w:rsidRDefault="000E40D1" w:rsidP="000E40D1">
      <w:pPr>
        <w:spacing w:line="180" w:lineRule="exact"/>
        <w:jc w:val="both"/>
        <w:rPr>
          <w:sz w:val="18"/>
          <w:szCs w:val="18"/>
        </w:rPr>
      </w:pPr>
    </w:p>
    <w:p w14:paraId="664C4A1A" w14:textId="77777777" w:rsidR="000E40D1" w:rsidRDefault="000E40D1" w:rsidP="000E40D1">
      <w:pPr>
        <w:spacing w:line="180" w:lineRule="exact"/>
        <w:jc w:val="both"/>
        <w:rPr>
          <w:sz w:val="18"/>
          <w:szCs w:val="18"/>
        </w:rPr>
      </w:pPr>
    </w:p>
    <w:p w14:paraId="17C3B152" w14:textId="77777777" w:rsidR="000E40D1" w:rsidRDefault="000E40D1" w:rsidP="000E40D1">
      <w:pPr>
        <w:spacing w:line="180" w:lineRule="exact"/>
        <w:jc w:val="both"/>
        <w:rPr>
          <w:sz w:val="18"/>
          <w:szCs w:val="18"/>
        </w:rPr>
      </w:pPr>
    </w:p>
    <w:p w14:paraId="3FF6756B" w14:textId="77777777" w:rsidR="000E40D1" w:rsidRPr="00BE7A75" w:rsidRDefault="000E40D1" w:rsidP="000E40D1">
      <w:pPr>
        <w:ind w:firstLine="709"/>
        <w:jc w:val="center"/>
        <w:rPr>
          <w:b/>
        </w:rPr>
      </w:pPr>
      <w:r w:rsidRPr="00BE7A75">
        <w:rPr>
          <w:b/>
        </w:rPr>
        <w:t>Об использовании кассового оборудования</w:t>
      </w:r>
    </w:p>
    <w:p w14:paraId="6D036342" w14:textId="77777777" w:rsidR="000E40D1" w:rsidRDefault="000E40D1" w:rsidP="000E40D1">
      <w:pPr>
        <w:pStyle w:val="a7"/>
      </w:pPr>
    </w:p>
    <w:p w14:paraId="3603CF91" w14:textId="77777777" w:rsidR="000E40D1" w:rsidRPr="00435C53" w:rsidRDefault="000E40D1" w:rsidP="000E40D1">
      <w:pPr>
        <w:spacing w:after="1" w:line="300" w:lineRule="atLeast"/>
        <w:ind w:right="141" w:firstLine="709"/>
        <w:jc w:val="both"/>
      </w:pPr>
      <w:r w:rsidRPr="00435C53">
        <w:t xml:space="preserve">В соответствии с постановлением Совета Министров Республики Беларусь и Национального банка Республики Беларусь </w:t>
      </w:r>
      <w:r>
        <w:br/>
      </w:r>
      <w:r w:rsidRPr="00435C53">
        <w:t>от 7 апреля 2021 г. № 203/4 «Об изменении постановления Совета Министров Республики Беларусь и Национального банка Республики Беларусь от 6 июля 2011 г. № 924/16»</w:t>
      </w:r>
      <w:r>
        <w:t xml:space="preserve"> (далее – постановление № 203/4)</w:t>
      </w:r>
      <w:r w:rsidRPr="00435C53">
        <w:t xml:space="preserve"> с</w:t>
      </w:r>
      <w:r>
        <w:t xml:space="preserve"> </w:t>
      </w:r>
      <w:r w:rsidRPr="00435C53">
        <w:t>10 октября 2021 г.</w:t>
      </w:r>
      <w:r>
        <w:t xml:space="preserve"> у субъектов </w:t>
      </w:r>
      <w:r w:rsidRPr="001A47DC">
        <w:t>хозяйствования</w:t>
      </w:r>
      <w:r>
        <w:t xml:space="preserve"> </w:t>
      </w:r>
      <w:r w:rsidRPr="00435C53">
        <w:t>возникает обязанность применения кассового оборудования при</w:t>
      </w:r>
      <w:r>
        <w:t>:</w:t>
      </w:r>
    </w:p>
    <w:p w14:paraId="4B3EB96E" w14:textId="77777777" w:rsidR="000E40D1" w:rsidRDefault="000E40D1" w:rsidP="000E40D1">
      <w:pPr>
        <w:ind w:right="141" w:firstLine="709"/>
        <w:jc w:val="both"/>
      </w:pPr>
      <w:r>
        <w:t>торговле непродовольственными товарами на ярмарках, на торговых местах на рынках;</w:t>
      </w:r>
    </w:p>
    <w:p w14:paraId="405C7CF0" w14:textId="77777777" w:rsidR="000E40D1" w:rsidRDefault="000E40D1" w:rsidP="000E40D1">
      <w:pPr>
        <w:spacing w:after="1" w:line="300" w:lineRule="atLeast"/>
        <w:ind w:right="141" w:firstLine="709"/>
        <w:jc w:val="both"/>
      </w:pPr>
      <w:r>
        <w:t>осуществлении разносной торговли плодоовощной продукцией;</w:t>
      </w:r>
    </w:p>
    <w:p w14:paraId="3731E412" w14:textId="77777777" w:rsidR="000E40D1" w:rsidRDefault="000E40D1" w:rsidP="000E40D1">
      <w:pPr>
        <w:ind w:right="141" w:firstLine="709"/>
        <w:jc w:val="both"/>
      </w:pPr>
      <w:r>
        <w:t xml:space="preserve">выполнении работ, оказании услуг вне постоянного места осуществления деятельности (за исключением территории сельской местности); </w:t>
      </w:r>
    </w:p>
    <w:p w14:paraId="10075B10" w14:textId="77777777" w:rsidR="000E40D1" w:rsidRDefault="000E40D1" w:rsidP="000E40D1">
      <w:pPr>
        <w:spacing w:after="1" w:line="300" w:lineRule="atLeast"/>
        <w:ind w:right="141" w:firstLine="709"/>
        <w:jc w:val="both"/>
      </w:pPr>
      <w:r>
        <w:t>осуществлении обучения несовершеннолетних;</w:t>
      </w:r>
    </w:p>
    <w:p w14:paraId="053D2419" w14:textId="77777777" w:rsidR="000E40D1" w:rsidRDefault="000E40D1" w:rsidP="000E40D1">
      <w:pPr>
        <w:ind w:right="141" w:firstLine="709"/>
        <w:jc w:val="both"/>
      </w:pPr>
      <w:r>
        <w:t>оказании услуг по предоставлению жилых помещений (их частей) в общежитии и найму жилых помещений, садовых домиков, дач, в том числе для краткосрочного проживания.</w:t>
      </w:r>
    </w:p>
    <w:p w14:paraId="159E77CD" w14:textId="77777777" w:rsidR="000E40D1" w:rsidRDefault="000E40D1" w:rsidP="000E40D1">
      <w:pPr>
        <w:spacing w:after="1" w:line="300" w:lineRule="atLeast"/>
        <w:ind w:right="141" w:firstLine="709"/>
        <w:jc w:val="both"/>
      </w:pPr>
      <w:r>
        <w:t xml:space="preserve">При этом отмечаем, что в настоящее время со стороны субъектов хозяйствования, у которых возникает обязанность применения кассового оборудования (далее – субъекты хозяйствования), затягиваются сроки обращения в РУП </w:t>
      </w:r>
      <w:r w:rsidRPr="002207E0">
        <w:t>«Информационно-издательский центр по налогам и сборам»</w:t>
      </w:r>
      <w:r>
        <w:t xml:space="preserve"> (далее – РУП ИИЦ) по вопросу </w:t>
      </w:r>
      <w:r w:rsidRPr="002207E0">
        <w:t>заключ</w:t>
      </w:r>
      <w:r>
        <w:t xml:space="preserve">ения </w:t>
      </w:r>
      <w:r w:rsidRPr="002207E0">
        <w:t>гражданско-правов</w:t>
      </w:r>
      <w:r>
        <w:t>ых</w:t>
      </w:r>
      <w:r w:rsidRPr="002207E0">
        <w:t xml:space="preserve"> договор</w:t>
      </w:r>
      <w:r>
        <w:t>ов</w:t>
      </w:r>
      <w:r w:rsidRPr="002207E0">
        <w:t xml:space="preserve"> на регистрацию и информационное обслуживание кассового оборудования в системе контроля кассового оборудования</w:t>
      </w:r>
      <w:r>
        <w:t xml:space="preserve"> (далее – договор), в том числе подачи заявок на подключение конкретных единиц </w:t>
      </w:r>
      <w:r w:rsidRPr="002207E0">
        <w:t xml:space="preserve">кассового оборудования </w:t>
      </w:r>
      <w:r>
        <w:t>к</w:t>
      </w:r>
      <w:r w:rsidRPr="002207E0">
        <w:t xml:space="preserve"> системе контроля кассового</w:t>
      </w:r>
      <w:r>
        <w:t xml:space="preserve"> </w:t>
      </w:r>
      <w:r w:rsidRPr="002207E0">
        <w:t>оборудования</w:t>
      </w:r>
      <w:r>
        <w:t xml:space="preserve"> (далее – СККО).</w:t>
      </w:r>
    </w:p>
    <w:p w14:paraId="7B66A718" w14:textId="77777777" w:rsidR="000E40D1" w:rsidRDefault="000E40D1" w:rsidP="000E40D1">
      <w:pPr>
        <w:spacing w:after="1" w:line="300" w:lineRule="atLeast"/>
        <w:ind w:right="141" w:firstLine="709"/>
        <w:jc w:val="both"/>
        <w:rPr>
          <w:b/>
          <w:bCs/>
        </w:rPr>
      </w:pPr>
      <w:r>
        <w:t>В этой связи, учитывая значительное количество субъектов хозяйствования, необходимости проведения РУП ИИЦ работ по снаряжению средств контроля налоговых органов (далее – СКНО), неблагополучную эпидемиологическую ситуацию, связанную с распространением коронавирусной инфекции, в</w:t>
      </w:r>
      <w:r>
        <w:rPr>
          <w:spacing w:val="-2"/>
        </w:rPr>
        <w:t xml:space="preserve"> целях исключения напряженности в предпринимательской среде, создания комфортных условий перехода субъектов хозяйствования на использование кассового оборудования, недопущения приостановления ими своей деятельности, что может повлечь недопоступление платежей в бюджет, МНС полагает возможным </w:t>
      </w:r>
      <w:r w:rsidRPr="00302CEC">
        <w:rPr>
          <w:b/>
          <w:bCs/>
        </w:rPr>
        <w:t xml:space="preserve">до </w:t>
      </w:r>
      <w:r>
        <w:rPr>
          <w:b/>
          <w:bCs/>
        </w:rPr>
        <w:t>1</w:t>
      </w:r>
      <w:r w:rsidRPr="00302CEC">
        <w:rPr>
          <w:b/>
          <w:bCs/>
        </w:rPr>
        <w:t xml:space="preserve"> </w:t>
      </w:r>
      <w:r>
        <w:rPr>
          <w:b/>
          <w:bCs/>
        </w:rPr>
        <w:t>февраля</w:t>
      </w:r>
      <w:r w:rsidRPr="00302CEC">
        <w:rPr>
          <w:b/>
          <w:bCs/>
        </w:rPr>
        <w:t xml:space="preserve"> 202</w:t>
      </w:r>
      <w:r>
        <w:rPr>
          <w:b/>
          <w:bCs/>
        </w:rPr>
        <w:t>2</w:t>
      </w:r>
      <w:r w:rsidRPr="00302CEC">
        <w:rPr>
          <w:b/>
          <w:bCs/>
        </w:rPr>
        <w:t xml:space="preserve"> г.</w:t>
      </w:r>
      <w:r>
        <w:rPr>
          <w:b/>
          <w:bCs/>
        </w:rPr>
        <w:t xml:space="preserve"> </w:t>
      </w:r>
      <w:r>
        <w:t xml:space="preserve">принимать наличные денежные средства при продаже товаров, выполнении работ, оказании услуг такими субъектами хозяйствования без применения </w:t>
      </w:r>
      <w:r>
        <w:rPr>
          <w:spacing w:val="-2"/>
        </w:rPr>
        <w:t xml:space="preserve">кассового оборудования </w:t>
      </w:r>
      <w:r w:rsidRPr="00751B5A">
        <w:rPr>
          <w:b/>
          <w:bCs/>
          <w:spacing w:val="-2"/>
        </w:rPr>
        <w:t xml:space="preserve">при </w:t>
      </w:r>
      <w:r w:rsidRPr="00751B5A">
        <w:rPr>
          <w:b/>
          <w:bCs/>
          <w:spacing w:val="-2"/>
        </w:rPr>
        <w:lastRenderedPageBreak/>
        <w:t xml:space="preserve">условии </w:t>
      </w:r>
      <w:r w:rsidRPr="00751B5A">
        <w:rPr>
          <w:b/>
          <w:bCs/>
        </w:rPr>
        <w:t xml:space="preserve">заключения до </w:t>
      </w:r>
      <w:r>
        <w:rPr>
          <w:b/>
          <w:bCs/>
        </w:rPr>
        <w:t>2</w:t>
      </w:r>
      <w:r w:rsidRPr="00751B5A">
        <w:rPr>
          <w:b/>
          <w:bCs/>
        </w:rPr>
        <w:t xml:space="preserve">0 октября 2021 г. с </w:t>
      </w:r>
      <w:r>
        <w:rPr>
          <w:b/>
          <w:bCs/>
        </w:rPr>
        <w:br/>
      </w:r>
      <w:r w:rsidRPr="00751B5A">
        <w:rPr>
          <w:b/>
          <w:bCs/>
        </w:rPr>
        <w:t>РУП ИИЦ договора</w:t>
      </w:r>
      <w:r>
        <w:rPr>
          <w:b/>
          <w:bCs/>
        </w:rPr>
        <w:t>.</w:t>
      </w:r>
    </w:p>
    <w:p w14:paraId="2C2549B1" w14:textId="77777777" w:rsidR="000E40D1" w:rsidRDefault="000E40D1" w:rsidP="000E40D1">
      <w:pPr>
        <w:spacing w:after="1" w:line="300" w:lineRule="atLeast"/>
        <w:ind w:right="141" w:firstLine="709"/>
        <w:jc w:val="both"/>
        <w:rPr>
          <w:spacing w:val="-2"/>
        </w:rPr>
      </w:pPr>
      <w:r w:rsidRPr="00444F86">
        <w:rPr>
          <w:spacing w:val="-2"/>
        </w:rPr>
        <w:t xml:space="preserve">При этом прием наличных денежных средств такими субъектами хозяйствования должен осуществляться </w:t>
      </w:r>
      <w:r>
        <w:rPr>
          <w:spacing w:val="-2"/>
        </w:rPr>
        <w:t xml:space="preserve">в соответствии </w:t>
      </w:r>
      <w:r w:rsidRPr="00444F86">
        <w:rPr>
          <w:spacing w:val="-2"/>
        </w:rPr>
        <w:t xml:space="preserve">с </w:t>
      </w:r>
      <w:r>
        <w:rPr>
          <w:spacing w:val="-2"/>
        </w:rPr>
        <w:t xml:space="preserve">пунктами   </w:t>
      </w:r>
      <w:r w:rsidRPr="00444F86">
        <w:rPr>
          <w:spacing w:val="-2"/>
        </w:rPr>
        <w:t xml:space="preserve"> 37</w:t>
      </w:r>
      <w:r>
        <w:rPr>
          <w:spacing w:val="-2"/>
        </w:rPr>
        <w:t xml:space="preserve">, </w:t>
      </w:r>
      <w:r w:rsidRPr="00444F86">
        <w:rPr>
          <w:spacing w:val="-2"/>
        </w:rPr>
        <w:t>38</w:t>
      </w:r>
      <w:r>
        <w:rPr>
          <w:spacing w:val="-2"/>
        </w:rPr>
        <w:t>, 41</w:t>
      </w:r>
      <w:r w:rsidRPr="00444F86">
        <w:rPr>
          <w:spacing w:val="-2"/>
        </w:rPr>
        <w:t xml:space="preserve"> 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Беларусь, Национального банка Республики Беларусь от 06.07.2011 № 924/16</w:t>
      </w:r>
      <w:r>
        <w:rPr>
          <w:spacing w:val="-2"/>
        </w:rPr>
        <w:t>.</w:t>
      </w:r>
    </w:p>
    <w:p w14:paraId="2D88DC73" w14:textId="77777777" w:rsidR="000E40D1" w:rsidRDefault="000E40D1" w:rsidP="000E40D1">
      <w:pPr>
        <w:spacing w:after="1" w:line="300" w:lineRule="atLeast"/>
        <w:ind w:right="141" w:firstLine="709"/>
        <w:jc w:val="both"/>
      </w:pPr>
      <w:r>
        <w:t xml:space="preserve">Одновременно обращаем внимание, что при подключении </w:t>
      </w:r>
      <w:r>
        <w:br/>
        <w:t xml:space="preserve">РУП ИИЦ </w:t>
      </w:r>
      <w:r>
        <w:rPr>
          <w:spacing w:val="-2"/>
        </w:rPr>
        <w:t>кассового оборудования</w:t>
      </w:r>
      <w:r>
        <w:t xml:space="preserve"> указанных субъектов хозяйствования в рамках</w:t>
      </w:r>
      <w:r w:rsidRPr="00530457">
        <w:t xml:space="preserve"> </w:t>
      </w:r>
      <w:r>
        <w:t xml:space="preserve">заключенного договора к СККО, такие субъекты хозяйствования с даты такого подключения </w:t>
      </w:r>
      <w:r w:rsidRPr="00444F86">
        <w:rPr>
          <w:b/>
          <w:bCs/>
        </w:rPr>
        <w:t xml:space="preserve">обязаны использовать </w:t>
      </w:r>
      <w:r w:rsidRPr="00444F86">
        <w:rPr>
          <w:b/>
          <w:bCs/>
          <w:spacing w:val="-2"/>
        </w:rPr>
        <w:t xml:space="preserve">кассовое оборудование. </w:t>
      </w:r>
    </w:p>
    <w:p w14:paraId="767DF6C0" w14:textId="77777777" w:rsidR="000E40D1" w:rsidRDefault="000E40D1" w:rsidP="000E40D1">
      <w:pPr>
        <w:pStyle w:val="1"/>
        <w:jc w:val="center"/>
        <w:rPr>
          <w:b/>
          <w:bCs/>
          <w:sz w:val="26"/>
          <w:szCs w:val="26"/>
        </w:rPr>
      </w:pPr>
    </w:p>
    <w:p w14:paraId="59700ED2" w14:textId="77777777" w:rsidR="000E40D1" w:rsidRDefault="000E40D1" w:rsidP="000E40D1"/>
    <w:p w14:paraId="3AF57DDC" w14:textId="77777777" w:rsidR="000E40D1" w:rsidRDefault="000E40D1" w:rsidP="000E40D1"/>
    <w:p w14:paraId="76EA2627" w14:textId="77777777" w:rsidR="000E40D1" w:rsidRDefault="000E40D1" w:rsidP="000E40D1">
      <w:pPr>
        <w:ind w:left="3528" w:firstLine="1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Инспекция Министерства по налогам и сборам</w:t>
      </w:r>
    </w:p>
    <w:p w14:paraId="0FC6A014" w14:textId="77777777" w:rsidR="000E40D1" w:rsidRDefault="000E40D1" w:rsidP="000E40D1">
      <w:pPr>
        <w:ind w:left="2831"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Республики Беларусь по Смолевичскому району</w:t>
      </w:r>
    </w:p>
    <w:p w14:paraId="51F7E71F" w14:textId="77777777" w:rsidR="0023309A" w:rsidRDefault="0023309A" w:rsidP="007D65F0">
      <w:pPr>
        <w:pStyle w:val="a7"/>
        <w:ind w:left="0" w:firstLine="709"/>
        <w:jc w:val="center"/>
        <w:rPr>
          <w:b/>
          <w:bCs/>
          <w:sz w:val="26"/>
          <w:szCs w:val="26"/>
        </w:rPr>
      </w:pPr>
    </w:p>
    <w:sectPr w:rsidR="0023309A" w:rsidSect="00F3716B">
      <w:pgSz w:w="11906" w:h="16838" w:code="9"/>
      <w:pgMar w:top="709" w:right="567" w:bottom="70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7510B" w14:textId="77777777" w:rsidR="00F739D6" w:rsidRDefault="00F739D6">
      <w:r>
        <w:separator/>
      </w:r>
    </w:p>
  </w:endnote>
  <w:endnote w:type="continuationSeparator" w:id="0">
    <w:p w14:paraId="19CFB542" w14:textId="77777777" w:rsidR="00F739D6" w:rsidRDefault="00F7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D77D6" w14:textId="77777777" w:rsidR="00F739D6" w:rsidRDefault="00F739D6">
      <w:r>
        <w:separator/>
      </w:r>
    </w:p>
  </w:footnote>
  <w:footnote w:type="continuationSeparator" w:id="0">
    <w:p w14:paraId="7303A915" w14:textId="77777777" w:rsidR="00F739D6" w:rsidRDefault="00F73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D2920"/>
    <w:multiLevelType w:val="multilevel"/>
    <w:tmpl w:val="D60A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AF41F0"/>
    <w:multiLevelType w:val="hybridMultilevel"/>
    <w:tmpl w:val="CBEA8C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D2"/>
    <w:rsid w:val="000045C0"/>
    <w:rsid w:val="0003207E"/>
    <w:rsid w:val="00035EB8"/>
    <w:rsid w:val="00050D99"/>
    <w:rsid w:val="00067F4A"/>
    <w:rsid w:val="00077E6B"/>
    <w:rsid w:val="000A7D7A"/>
    <w:rsid w:val="000D139C"/>
    <w:rsid w:val="000E07D8"/>
    <w:rsid w:val="000E39F7"/>
    <w:rsid w:val="000E40D1"/>
    <w:rsid w:val="000E6682"/>
    <w:rsid w:val="00103739"/>
    <w:rsid w:val="00172143"/>
    <w:rsid w:val="001731EF"/>
    <w:rsid w:val="00185ED4"/>
    <w:rsid w:val="00190DFF"/>
    <w:rsid w:val="001C180F"/>
    <w:rsid w:val="001D0F6A"/>
    <w:rsid w:val="001D31DE"/>
    <w:rsid w:val="001D7922"/>
    <w:rsid w:val="001E3BD8"/>
    <w:rsid w:val="001E4F3C"/>
    <w:rsid w:val="00203AE1"/>
    <w:rsid w:val="0021227E"/>
    <w:rsid w:val="00213DFD"/>
    <w:rsid w:val="0023309A"/>
    <w:rsid w:val="00295952"/>
    <w:rsid w:val="002B26ED"/>
    <w:rsid w:val="002B5A6F"/>
    <w:rsid w:val="002C5770"/>
    <w:rsid w:val="002C77BD"/>
    <w:rsid w:val="002D3BA7"/>
    <w:rsid w:val="002E6A97"/>
    <w:rsid w:val="0034416F"/>
    <w:rsid w:val="00347EA7"/>
    <w:rsid w:val="00372DA3"/>
    <w:rsid w:val="003A454C"/>
    <w:rsid w:val="003B4D70"/>
    <w:rsid w:val="003D5126"/>
    <w:rsid w:val="004052A6"/>
    <w:rsid w:val="00432504"/>
    <w:rsid w:val="0043310F"/>
    <w:rsid w:val="004676D1"/>
    <w:rsid w:val="00470E88"/>
    <w:rsid w:val="00476289"/>
    <w:rsid w:val="00487B46"/>
    <w:rsid w:val="00490728"/>
    <w:rsid w:val="004B1FA8"/>
    <w:rsid w:val="004C4B0E"/>
    <w:rsid w:val="004D7A00"/>
    <w:rsid w:val="004E4BA3"/>
    <w:rsid w:val="00500A98"/>
    <w:rsid w:val="0051543D"/>
    <w:rsid w:val="00524A8F"/>
    <w:rsid w:val="00524E15"/>
    <w:rsid w:val="00533626"/>
    <w:rsid w:val="00542D28"/>
    <w:rsid w:val="00550247"/>
    <w:rsid w:val="00561092"/>
    <w:rsid w:val="00566A94"/>
    <w:rsid w:val="005B1B05"/>
    <w:rsid w:val="005B26E7"/>
    <w:rsid w:val="005B5452"/>
    <w:rsid w:val="005C3C0E"/>
    <w:rsid w:val="005C6458"/>
    <w:rsid w:val="005D2AA7"/>
    <w:rsid w:val="005E427C"/>
    <w:rsid w:val="00624842"/>
    <w:rsid w:val="00636401"/>
    <w:rsid w:val="00640161"/>
    <w:rsid w:val="006427A3"/>
    <w:rsid w:val="0065151A"/>
    <w:rsid w:val="00660944"/>
    <w:rsid w:val="00670B7F"/>
    <w:rsid w:val="006821EA"/>
    <w:rsid w:val="00685CDC"/>
    <w:rsid w:val="0069176B"/>
    <w:rsid w:val="0069727A"/>
    <w:rsid w:val="006A086C"/>
    <w:rsid w:val="006B7BD6"/>
    <w:rsid w:val="006E70E7"/>
    <w:rsid w:val="00705282"/>
    <w:rsid w:val="007117E2"/>
    <w:rsid w:val="007336F8"/>
    <w:rsid w:val="00757E47"/>
    <w:rsid w:val="007607B2"/>
    <w:rsid w:val="007867A0"/>
    <w:rsid w:val="007D65F0"/>
    <w:rsid w:val="007D7EAE"/>
    <w:rsid w:val="007F4433"/>
    <w:rsid w:val="00813C9E"/>
    <w:rsid w:val="008232A9"/>
    <w:rsid w:val="0082746F"/>
    <w:rsid w:val="0087635E"/>
    <w:rsid w:val="00877E9B"/>
    <w:rsid w:val="00881F09"/>
    <w:rsid w:val="00891D8F"/>
    <w:rsid w:val="00893558"/>
    <w:rsid w:val="00894AC6"/>
    <w:rsid w:val="008C6595"/>
    <w:rsid w:val="008C6F76"/>
    <w:rsid w:val="008F1A6B"/>
    <w:rsid w:val="008F3141"/>
    <w:rsid w:val="008F343B"/>
    <w:rsid w:val="009048AE"/>
    <w:rsid w:val="00910FED"/>
    <w:rsid w:val="009112DB"/>
    <w:rsid w:val="009408C1"/>
    <w:rsid w:val="00942AF7"/>
    <w:rsid w:val="00950138"/>
    <w:rsid w:val="00975542"/>
    <w:rsid w:val="00987C0A"/>
    <w:rsid w:val="009A031D"/>
    <w:rsid w:val="009E1EE4"/>
    <w:rsid w:val="00A040C4"/>
    <w:rsid w:val="00A23E4A"/>
    <w:rsid w:val="00A27EE9"/>
    <w:rsid w:val="00A309EB"/>
    <w:rsid w:val="00A442AB"/>
    <w:rsid w:val="00A47A69"/>
    <w:rsid w:val="00A571CB"/>
    <w:rsid w:val="00A77D4C"/>
    <w:rsid w:val="00A97F8B"/>
    <w:rsid w:val="00AB1137"/>
    <w:rsid w:val="00AC5327"/>
    <w:rsid w:val="00AE1258"/>
    <w:rsid w:val="00AE3AE1"/>
    <w:rsid w:val="00AE7162"/>
    <w:rsid w:val="00AF75BB"/>
    <w:rsid w:val="00B12278"/>
    <w:rsid w:val="00B206A5"/>
    <w:rsid w:val="00B21502"/>
    <w:rsid w:val="00B33F69"/>
    <w:rsid w:val="00B35015"/>
    <w:rsid w:val="00B54971"/>
    <w:rsid w:val="00B623CE"/>
    <w:rsid w:val="00B63646"/>
    <w:rsid w:val="00B803BC"/>
    <w:rsid w:val="00B9321C"/>
    <w:rsid w:val="00BD1E2F"/>
    <w:rsid w:val="00BD5628"/>
    <w:rsid w:val="00BE20AF"/>
    <w:rsid w:val="00BE5087"/>
    <w:rsid w:val="00C02912"/>
    <w:rsid w:val="00C05EA2"/>
    <w:rsid w:val="00C1576C"/>
    <w:rsid w:val="00C23060"/>
    <w:rsid w:val="00C32CAD"/>
    <w:rsid w:val="00C4246A"/>
    <w:rsid w:val="00C6040F"/>
    <w:rsid w:val="00CE0A62"/>
    <w:rsid w:val="00CE0DF0"/>
    <w:rsid w:val="00CE433A"/>
    <w:rsid w:val="00CF019C"/>
    <w:rsid w:val="00D01C33"/>
    <w:rsid w:val="00D53819"/>
    <w:rsid w:val="00D5680D"/>
    <w:rsid w:val="00D63359"/>
    <w:rsid w:val="00D91968"/>
    <w:rsid w:val="00D920F7"/>
    <w:rsid w:val="00D92CA8"/>
    <w:rsid w:val="00D93617"/>
    <w:rsid w:val="00DA14BA"/>
    <w:rsid w:val="00DB21EA"/>
    <w:rsid w:val="00DC2514"/>
    <w:rsid w:val="00DC7C38"/>
    <w:rsid w:val="00DD2020"/>
    <w:rsid w:val="00DD30D7"/>
    <w:rsid w:val="00DF2ED1"/>
    <w:rsid w:val="00E130F1"/>
    <w:rsid w:val="00E23ECB"/>
    <w:rsid w:val="00E2625A"/>
    <w:rsid w:val="00E26D01"/>
    <w:rsid w:val="00E36BA5"/>
    <w:rsid w:val="00E661DB"/>
    <w:rsid w:val="00E77EB3"/>
    <w:rsid w:val="00ED46CB"/>
    <w:rsid w:val="00EE2887"/>
    <w:rsid w:val="00EF18E1"/>
    <w:rsid w:val="00F02167"/>
    <w:rsid w:val="00F05F9E"/>
    <w:rsid w:val="00F24EB0"/>
    <w:rsid w:val="00F3716B"/>
    <w:rsid w:val="00F4103C"/>
    <w:rsid w:val="00F46CFE"/>
    <w:rsid w:val="00F502D2"/>
    <w:rsid w:val="00F739D6"/>
    <w:rsid w:val="00F85ADB"/>
    <w:rsid w:val="00F96B99"/>
    <w:rsid w:val="00FA22D4"/>
    <w:rsid w:val="00FB02FF"/>
    <w:rsid w:val="00FB11CF"/>
    <w:rsid w:val="00FB2AB3"/>
    <w:rsid w:val="00FD493F"/>
    <w:rsid w:val="00FF28FE"/>
    <w:rsid w:val="00FF385B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868482"/>
  <w15:docId w15:val="{45D3DD59-593C-4508-873B-FC941145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6F8"/>
    <w:rPr>
      <w:sz w:val="30"/>
      <w:szCs w:val="30"/>
    </w:rPr>
  </w:style>
  <w:style w:type="paragraph" w:styleId="1">
    <w:name w:val="heading 1"/>
    <w:basedOn w:val="a"/>
    <w:next w:val="a"/>
    <w:link w:val="10"/>
    <w:uiPriority w:val="99"/>
    <w:qFormat/>
    <w:rsid w:val="00500A98"/>
    <w:pPr>
      <w:keepNext/>
      <w:outlineLvl w:val="0"/>
    </w:pPr>
  </w:style>
  <w:style w:type="paragraph" w:styleId="6">
    <w:name w:val="heading 6"/>
    <w:basedOn w:val="a"/>
    <w:next w:val="a"/>
    <w:link w:val="60"/>
    <w:semiHidden/>
    <w:unhideWhenUsed/>
    <w:qFormat/>
    <w:locked/>
    <w:rsid w:val="005C3C0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F75BB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500A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F75BB"/>
    <w:rPr>
      <w:sz w:val="30"/>
      <w:szCs w:val="30"/>
    </w:rPr>
  </w:style>
  <w:style w:type="paragraph" w:styleId="a5">
    <w:name w:val="footer"/>
    <w:basedOn w:val="a"/>
    <w:link w:val="a6"/>
    <w:rsid w:val="00500A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AF75BB"/>
    <w:rPr>
      <w:sz w:val="30"/>
      <w:szCs w:val="30"/>
    </w:rPr>
  </w:style>
  <w:style w:type="paragraph" w:styleId="a7">
    <w:name w:val="Body Text Indent"/>
    <w:basedOn w:val="a"/>
    <w:link w:val="a8"/>
    <w:uiPriority w:val="99"/>
    <w:rsid w:val="00500A98"/>
    <w:pPr>
      <w:ind w:left="4536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F75BB"/>
    <w:rPr>
      <w:sz w:val="30"/>
      <w:szCs w:val="30"/>
    </w:rPr>
  </w:style>
  <w:style w:type="paragraph" w:styleId="a9">
    <w:name w:val="Body Text"/>
    <w:basedOn w:val="a"/>
    <w:link w:val="aa"/>
    <w:uiPriority w:val="99"/>
    <w:rsid w:val="00AE716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F75BB"/>
    <w:rPr>
      <w:sz w:val="30"/>
      <w:szCs w:val="30"/>
    </w:rPr>
  </w:style>
  <w:style w:type="paragraph" w:styleId="2">
    <w:name w:val="Body Text 2"/>
    <w:basedOn w:val="a"/>
    <w:link w:val="20"/>
    <w:uiPriority w:val="99"/>
    <w:rsid w:val="00AE71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AF75BB"/>
    <w:rPr>
      <w:sz w:val="30"/>
      <w:szCs w:val="30"/>
    </w:rPr>
  </w:style>
  <w:style w:type="paragraph" w:styleId="21">
    <w:name w:val="Body Text Indent 2"/>
    <w:basedOn w:val="a"/>
    <w:link w:val="22"/>
    <w:uiPriority w:val="99"/>
    <w:rsid w:val="00AE716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F75BB"/>
    <w:rPr>
      <w:sz w:val="30"/>
      <w:szCs w:val="30"/>
    </w:rPr>
  </w:style>
  <w:style w:type="paragraph" w:customStyle="1" w:styleId="ConsPlusNonformat">
    <w:name w:val="ConsPlusNonformat"/>
    <w:uiPriority w:val="99"/>
    <w:rsid w:val="00AE716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3">
    <w:name w:val="Body Text 3"/>
    <w:basedOn w:val="a"/>
    <w:link w:val="30"/>
    <w:uiPriority w:val="99"/>
    <w:rsid w:val="004052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AF75BB"/>
    <w:rPr>
      <w:sz w:val="16"/>
      <w:szCs w:val="16"/>
    </w:rPr>
  </w:style>
  <w:style w:type="paragraph" w:customStyle="1" w:styleId="ttlbaze">
    <w:name w:val="ttl_baze"/>
    <w:basedOn w:val="a"/>
    <w:uiPriority w:val="99"/>
    <w:rsid w:val="00B21502"/>
    <w:pPr>
      <w:spacing w:before="100" w:beforeAutospacing="1" w:after="100" w:afterAutospacing="1"/>
    </w:pPr>
    <w:rPr>
      <w:rFonts w:ascii="Arial" w:hAnsi="Arial" w:cs="Arial"/>
      <w:b/>
      <w:bCs/>
      <w:color w:val="333333"/>
      <w:sz w:val="26"/>
      <w:szCs w:val="26"/>
    </w:rPr>
  </w:style>
  <w:style w:type="character" w:styleId="ab">
    <w:name w:val="Emphasis"/>
    <w:basedOn w:val="a0"/>
    <w:uiPriority w:val="99"/>
    <w:qFormat/>
    <w:rsid w:val="00B21502"/>
    <w:rPr>
      <w:i/>
      <w:iCs/>
    </w:rPr>
  </w:style>
  <w:style w:type="paragraph" w:customStyle="1" w:styleId="ConsPlusNormal">
    <w:name w:val="ConsPlusNormal"/>
    <w:uiPriority w:val="99"/>
    <w:rsid w:val="00C02912"/>
    <w:pPr>
      <w:widowControl w:val="0"/>
      <w:autoSpaceDE w:val="0"/>
      <w:autoSpaceDN w:val="0"/>
    </w:pPr>
    <w:rPr>
      <w:sz w:val="24"/>
      <w:szCs w:val="24"/>
    </w:rPr>
  </w:style>
  <w:style w:type="character" w:styleId="ac">
    <w:name w:val="Hyperlink"/>
    <w:basedOn w:val="a0"/>
    <w:uiPriority w:val="99"/>
    <w:rsid w:val="00F05F9E"/>
    <w:rPr>
      <w:color w:val="0000FF"/>
      <w:u w:val="single"/>
    </w:rPr>
  </w:style>
  <w:style w:type="paragraph" w:styleId="ad">
    <w:name w:val="Normal (Web)"/>
    <w:basedOn w:val="a"/>
    <w:rsid w:val="00FF28FE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99"/>
    <w:qFormat/>
    <w:locked/>
    <w:rsid w:val="007D7EA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E4F3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E4F3C"/>
    <w:rPr>
      <w:rFonts w:ascii="Tahoma" w:hAnsi="Tahoma" w:cs="Tahoma"/>
      <w:sz w:val="16"/>
      <w:szCs w:val="16"/>
    </w:rPr>
  </w:style>
  <w:style w:type="table" w:styleId="af1">
    <w:name w:val="Table Grid"/>
    <w:basedOn w:val="a1"/>
    <w:locked/>
    <w:rsid w:val="00B549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5C3C0E"/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30"/>
    </w:rPr>
  </w:style>
  <w:style w:type="paragraph" w:customStyle="1" w:styleId="point">
    <w:name w:val="point"/>
    <w:basedOn w:val="a"/>
    <w:rsid w:val="00DB21EA"/>
    <w:pPr>
      <w:ind w:firstLine="56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5365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IMNS_N1</dc:creator>
  <cp:lastModifiedBy>Пользователь</cp:lastModifiedBy>
  <cp:revision>2</cp:revision>
  <cp:lastPrinted>2021-09-27T06:32:00Z</cp:lastPrinted>
  <dcterms:created xsi:type="dcterms:W3CDTF">2021-10-14T08:09:00Z</dcterms:created>
  <dcterms:modified xsi:type="dcterms:W3CDTF">2021-10-14T08:09:00Z</dcterms:modified>
</cp:coreProperties>
</file>