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06E8" w:rsidRDefault="00A66BBD" w:rsidP="00B70560">
      <w:pPr>
        <w:shd w:val="clear" w:color="auto" w:fill="FAFAFA"/>
        <w:jc w:val="center"/>
        <w:rPr>
          <w:rFonts w:eastAsia="Times New Roman" w:cs="Times New Roman"/>
          <w:b/>
          <w:bCs/>
          <w:sz w:val="32"/>
          <w:szCs w:val="32"/>
        </w:rPr>
      </w:pPr>
      <w:r w:rsidRPr="00A66BBD">
        <w:rPr>
          <w:rFonts w:eastAsia="Times New Roman" w:cs="Times New Roman"/>
          <w:b/>
          <w:bCs/>
          <w:sz w:val="32"/>
          <w:szCs w:val="32"/>
        </w:rPr>
        <w:t xml:space="preserve">О возобновлении </w:t>
      </w:r>
      <w:bookmarkStart w:id="0" w:name="_Hlk180134393"/>
      <w:bookmarkStart w:id="1" w:name="_GoBack"/>
      <w:r w:rsidR="00461140" w:rsidRPr="00461140">
        <w:rPr>
          <w:rFonts w:eastAsia="Times New Roman" w:cs="Times New Roman"/>
          <w:b/>
          <w:bCs/>
          <w:sz w:val="32"/>
          <w:szCs w:val="32"/>
        </w:rPr>
        <w:t>отдельны</w:t>
      </w:r>
      <w:r w:rsidR="00461140">
        <w:rPr>
          <w:rFonts w:eastAsia="Times New Roman" w:cs="Times New Roman"/>
          <w:b/>
          <w:bCs/>
          <w:sz w:val="32"/>
          <w:szCs w:val="32"/>
        </w:rPr>
        <w:t>х</w:t>
      </w:r>
      <w:r w:rsidR="00461140" w:rsidRPr="00461140">
        <w:rPr>
          <w:rFonts w:eastAsia="Times New Roman" w:cs="Times New Roman"/>
          <w:b/>
          <w:bCs/>
          <w:sz w:val="32"/>
          <w:szCs w:val="32"/>
        </w:rPr>
        <w:t xml:space="preserve"> налоговы</w:t>
      </w:r>
      <w:r w:rsidR="00461140">
        <w:rPr>
          <w:rFonts w:eastAsia="Times New Roman" w:cs="Times New Roman"/>
          <w:b/>
          <w:bCs/>
          <w:sz w:val="32"/>
          <w:szCs w:val="32"/>
        </w:rPr>
        <w:t>х</w:t>
      </w:r>
      <w:r w:rsidR="00461140" w:rsidRPr="00461140">
        <w:rPr>
          <w:rFonts w:eastAsia="Times New Roman" w:cs="Times New Roman"/>
          <w:b/>
          <w:bCs/>
          <w:sz w:val="32"/>
          <w:szCs w:val="32"/>
        </w:rPr>
        <w:t xml:space="preserve"> </w:t>
      </w:r>
      <w:r w:rsidRPr="00A66BBD">
        <w:rPr>
          <w:rFonts w:eastAsia="Times New Roman" w:cs="Times New Roman"/>
          <w:b/>
          <w:bCs/>
          <w:sz w:val="32"/>
          <w:szCs w:val="32"/>
        </w:rPr>
        <w:t>льгот п</w:t>
      </w:r>
      <w:r w:rsidR="00461140">
        <w:rPr>
          <w:rFonts w:eastAsia="Times New Roman" w:cs="Times New Roman"/>
          <w:b/>
          <w:bCs/>
          <w:sz w:val="32"/>
          <w:szCs w:val="32"/>
        </w:rPr>
        <w:t>ри осуществлении</w:t>
      </w:r>
      <w:r w:rsidRPr="00A66BBD">
        <w:rPr>
          <w:rFonts w:eastAsia="Times New Roman" w:cs="Times New Roman"/>
          <w:b/>
          <w:bCs/>
          <w:sz w:val="32"/>
          <w:szCs w:val="32"/>
        </w:rPr>
        <w:t xml:space="preserve"> деятельности </w:t>
      </w:r>
      <w:bookmarkEnd w:id="0"/>
      <w:bookmarkEnd w:id="1"/>
      <w:r w:rsidRPr="00A66BBD">
        <w:rPr>
          <w:rFonts w:eastAsia="Times New Roman" w:cs="Times New Roman"/>
          <w:b/>
          <w:bCs/>
          <w:sz w:val="32"/>
          <w:szCs w:val="32"/>
        </w:rPr>
        <w:t xml:space="preserve">на территории сельской местности и (или) </w:t>
      </w:r>
      <w:proofErr w:type="spellStart"/>
      <w:r w:rsidRPr="00A66BBD">
        <w:rPr>
          <w:rFonts w:eastAsia="Times New Roman" w:cs="Times New Roman"/>
          <w:b/>
          <w:bCs/>
          <w:sz w:val="32"/>
          <w:szCs w:val="32"/>
        </w:rPr>
        <w:t>малыхгородских</w:t>
      </w:r>
      <w:proofErr w:type="spellEnd"/>
      <w:r w:rsidR="00461140">
        <w:rPr>
          <w:rFonts w:eastAsia="Times New Roman" w:cs="Times New Roman"/>
          <w:b/>
          <w:bCs/>
          <w:sz w:val="32"/>
          <w:szCs w:val="32"/>
        </w:rPr>
        <w:t xml:space="preserve">, </w:t>
      </w:r>
      <w:r w:rsidRPr="00A66BBD">
        <w:rPr>
          <w:rFonts w:eastAsia="Times New Roman" w:cs="Times New Roman"/>
          <w:b/>
          <w:bCs/>
          <w:sz w:val="32"/>
          <w:szCs w:val="32"/>
        </w:rPr>
        <w:t>поселений, установленных Указом № 345</w:t>
      </w:r>
      <w:r w:rsidR="00B34BF3" w:rsidRPr="00A66BBD">
        <w:rPr>
          <w:rFonts w:eastAsia="Times New Roman" w:cs="Times New Roman"/>
          <w:b/>
          <w:bCs/>
          <w:sz w:val="32"/>
          <w:szCs w:val="32"/>
        </w:rPr>
        <w:t>!</w:t>
      </w:r>
    </w:p>
    <w:p w:rsidR="00461140" w:rsidRPr="00A66BBD" w:rsidRDefault="00461140" w:rsidP="00B70560">
      <w:pPr>
        <w:shd w:val="clear" w:color="auto" w:fill="FAFAFA"/>
        <w:jc w:val="center"/>
        <w:rPr>
          <w:rFonts w:eastAsia="Times New Roman" w:cs="Times New Roman"/>
          <w:b/>
          <w:bCs/>
          <w:sz w:val="32"/>
          <w:szCs w:val="32"/>
        </w:rPr>
      </w:pPr>
    </w:p>
    <w:p w:rsidR="008D68AC" w:rsidRPr="00A66BBD" w:rsidRDefault="00E542F2" w:rsidP="00387BE1">
      <w:pPr>
        <w:shd w:val="clear" w:color="auto" w:fill="FAFAFA"/>
        <w:ind w:firstLine="720"/>
        <w:jc w:val="both"/>
        <w:rPr>
          <w:rFonts w:eastAsia="Times New Roman" w:cs="Times New Roman"/>
          <w:sz w:val="28"/>
          <w:szCs w:val="28"/>
        </w:rPr>
      </w:pPr>
      <w:r w:rsidRPr="00A66BBD">
        <w:rPr>
          <w:rFonts w:eastAsia="Times New Roman" w:cs="Times New Roman"/>
          <w:sz w:val="28"/>
          <w:szCs w:val="28"/>
        </w:rPr>
        <w:t xml:space="preserve">С 01.01.2024 Указом от 02.02.2024 N 42 обновлены отдельные налоговые льготы и преференции, предусмотренные Указом N 345 "О развитии торговли, общественного питания и бытового обслуживания" в отношении деятельности, осуществляемой юрлицами и ИП на территории сельской местности, а </w:t>
      </w:r>
      <w:proofErr w:type="spellStart"/>
      <w:r w:rsidRPr="00A66BBD">
        <w:rPr>
          <w:rFonts w:eastAsia="Times New Roman" w:cs="Times New Roman"/>
          <w:sz w:val="28"/>
          <w:szCs w:val="28"/>
        </w:rPr>
        <w:t>микроорганизациями</w:t>
      </w:r>
      <w:proofErr w:type="spellEnd"/>
      <w:r w:rsidRPr="00A66BBD">
        <w:rPr>
          <w:rFonts w:eastAsia="Times New Roman" w:cs="Times New Roman"/>
          <w:sz w:val="28"/>
          <w:szCs w:val="28"/>
        </w:rPr>
        <w:t xml:space="preserve"> и ИП - на территории малых городских поселений.</w:t>
      </w:r>
    </w:p>
    <w:p w:rsidR="00E542F2" w:rsidRPr="00A66BBD" w:rsidRDefault="00E542F2" w:rsidP="00E542F2">
      <w:pPr>
        <w:shd w:val="clear" w:color="auto" w:fill="FAFAFA"/>
        <w:spacing w:before="240" w:after="240"/>
        <w:jc w:val="center"/>
        <w:rPr>
          <w:rFonts w:eastAsia="Times New Roman" w:cs="Times New Roman"/>
          <w:b/>
          <w:sz w:val="28"/>
          <w:szCs w:val="28"/>
        </w:rPr>
      </w:pPr>
      <w:r w:rsidRPr="00A66BBD">
        <w:rPr>
          <w:rFonts w:eastAsia="Times New Roman" w:cs="Times New Roman"/>
          <w:b/>
          <w:sz w:val="28"/>
          <w:szCs w:val="28"/>
        </w:rPr>
        <w:t>1. Возобновлена льгота по налогу на прибыль</w:t>
      </w:r>
    </w:p>
    <w:p w:rsidR="00E542F2" w:rsidRPr="00A66BBD" w:rsidRDefault="00E542F2" w:rsidP="00387BE1">
      <w:pPr>
        <w:shd w:val="clear" w:color="auto" w:fill="FAFAFA"/>
        <w:ind w:firstLine="720"/>
        <w:jc w:val="both"/>
        <w:rPr>
          <w:rFonts w:eastAsia="Times New Roman" w:cs="Times New Roman"/>
          <w:sz w:val="28"/>
          <w:szCs w:val="28"/>
        </w:rPr>
      </w:pPr>
      <w:r w:rsidRPr="00A66BBD">
        <w:rPr>
          <w:rFonts w:eastAsia="Times New Roman" w:cs="Times New Roman"/>
          <w:sz w:val="28"/>
          <w:szCs w:val="28"/>
        </w:rPr>
        <w:t>Возобновлена льгота по налогу на прибыль для организаций, осуществляющих деятельность на территории сельской местности и малых городских поселений.</w:t>
      </w:r>
    </w:p>
    <w:p w:rsidR="00E542F2" w:rsidRPr="00A66BBD" w:rsidRDefault="00E542F2" w:rsidP="00387BE1">
      <w:pPr>
        <w:shd w:val="clear" w:color="auto" w:fill="FAFAFA"/>
        <w:ind w:firstLine="720"/>
        <w:jc w:val="both"/>
        <w:rPr>
          <w:rFonts w:eastAsia="Times New Roman" w:cs="Times New Roman"/>
          <w:sz w:val="28"/>
          <w:szCs w:val="28"/>
        </w:rPr>
      </w:pPr>
      <w:r w:rsidRPr="00A66BBD">
        <w:rPr>
          <w:rFonts w:eastAsia="Times New Roman" w:cs="Times New Roman"/>
          <w:sz w:val="28"/>
          <w:szCs w:val="28"/>
        </w:rPr>
        <w:t xml:space="preserve">С 01.01.2024 по 31.12.2028 юридические лица вправе осуществлять деятельность на территории сельской местности, а </w:t>
      </w:r>
      <w:proofErr w:type="spellStart"/>
      <w:r w:rsidRPr="00A66BBD">
        <w:rPr>
          <w:rFonts w:eastAsia="Times New Roman" w:cs="Times New Roman"/>
          <w:sz w:val="28"/>
          <w:szCs w:val="28"/>
        </w:rPr>
        <w:t>микроорганизации</w:t>
      </w:r>
      <w:proofErr w:type="spellEnd"/>
      <w:r w:rsidRPr="00A66BBD">
        <w:rPr>
          <w:rFonts w:eastAsia="Times New Roman" w:cs="Times New Roman"/>
          <w:sz w:val="28"/>
          <w:szCs w:val="28"/>
        </w:rPr>
        <w:t xml:space="preserve"> - деятельность на территории малых городских поселений с применением пониженной ставки налога на прибыль. Прибыль от реализации товаров (работ, услуг), полученная от деятельности на указанных территориях, может облагаться налогом на прибыль по ставке, уменьшенной на 50% от ставки, установленной в п. 1 ст. 184 НК (</w:t>
      </w:r>
      <w:proofErr w:type="spellStart"/>
      <w:r w:rsidRPr="00A66BBD">
        <w:rPr>
          <w:rFonts w:eastAsia="Times New Roman" w:cs="Times New Roman"/>
          <w:sz w:val="28"/>
          <w:szCs w:val="28"/>
        </w:rPr>
        <w:t>абз</w:t>
      </w:r>
      <w:proofErr w:type="spellEnd"/>
      <w:r w:rsidRPr="00A66BBD">
        <w:rPr>
          <w:rFonts w:eastAsia="Times New Roman" w:cs="Times New Roman"/>
          <w:sz w:val="28"/>
          <w:szCs w:val="28"/>
        </w:rPr>
        <w:t>. 3 и 4 ч. 1 приложения к Указу N 42, подп. 1.1-1 Указа N 345). Следовательно, прибыль может облагаться по пониженной ставке 10% (если налоговая база превысит 25 000 000 руб. - по ставке 12,5%).</w:t>
      </w:r>
    </w:p>
    <w:p w:rsidR="00E542F2" w:rsidRPr="00A66BBD" w:rsidRDefault="00E542F2" w:rsidP="00387BE1">
      <w:pPr>
        <w:shd w:val="clear" w:color="auto" w:fill="FAFAFA"/>
        <w:ind w:firstLine="720"/>
        <w:jc w:val="both"/>
        <w:rPr>
          <w:rFonts w:eastAsia="Times New Roman" w:cs="Times New Roman"/>
          <w:sz w:val="28"/>
          <w:szCs w:val="28"/>
        </w:rPr>
      </w:pPr>
      <w:r w:rsidRPr="00A66BBD">
        <w:rPr>
          <w:rFonts w:eastAsia="Times New Roman" w:cs="Times New Roman"/>
          <w:sz w:val="28"/>
          <w:szCs w:val="28"/>
        </w:rPr>
        <w:t xml:space="preserve">Обращаем Ваше </w:t>
      </w:r>
      <w:proofErr w:type="gramStart"/>
      <w:r w:rsidRPr="00A66BBD">
        <w:rPr>
          <w:rFonts w:eastAsia="Times New Roman" w:cs="Times New Roman"/>
          <w:sz w:val="28"/>
          <w:szCs w:val="28"/>
        </w:rPr>
        <w:t>внимание,  к</w:t>
      </w:r>
      <w:proofErr w:type="gramEnd"/>
      <w:r w:rsidRPr="00A66BBD">
        <w:rPr>
          <w:rFonts w:eastAsia="Times New Roman" w:cs="Times New Roman"/>
          <w:sz w:val="28"/>
          <w:szCs w:val="28"/>
        </w:rPr>
        <w:t xml:space="preserve"> внереализационным доходам льгота не применяется.</w:t>
      </w:r>
    </w:p>
    <w:p w:rsidR="00E542F2" w:rsidRPr="00A66BBD" w:rsidRDefault="00E542F2" w:rsidP="00387BE1">
      <w:pPr>
        <w:shd w:val="clear" w:color="auto" w:fill="FAFAFA"/>
        <w:ind w:firstLine="720"/>
        <w:jc w:val="both"/>
        <w:rPr>
          <w:rFonts w:eastAsia="Times New Roman" w:cs="Times New Roman"/>
          <w:sz w:val="28"/>
          <w:szCs w:val="28"/>
        </w:rPr>
      </w:pPr>
      <w:r w:rsidRPr="00A66BBD">
        <w:rPr>
          <w:rFonts w:eastAsia="Times New Roman" w:cs="Times New Roman"/>
          <w:sz w:val="28"/>
          <w:szCs w:val="28"/>
        </w:rPr>
        <w:t xml:space="preserve">Данная льгота распространяется на населенные пункты и территории вне населенных пунктов, относящиеся к территориям сельской местности и малых городских поселений, </w:t>
      </w:r>
      <w:r w:rsidRPr="00A66BBD">
        <w:rPr>
          <w:rFonts w:eastAsia="Times New Roman" w:cs="Times New Roman"/>
          <w:b/>
          <w:sz w:val="28"/>
          <w:szCs w:val="28"/>
          <w:u w:val="single"/>
        </w:rPr>
        <w:t>перечни которых определяются областными Советами депутатов</w:t>
      </w:r>
      <w:r w:rsidRPr="00A66BBD">
        <w:rPr>
          <w:rFonts w:eastAsia="Times New Roman" w:cs="Times New Roman"/>
          <w:sz w:val="28"/>
          <w:szCs w:val="28"/>
        </w:rPr>
        <w:t>.</w:t>
      </w:r>
    </w:p>
    <w:p w:rsidR="00E542F2" w:rsidRPr="00A66BBD" w:rsidRDefault="00E542F2" w:rsidP="00387BE1">
      <w:pPr>
        <w:shd w:val="clear" w:color="auto" w:fill="FAFAFA"/>
        <w:ind w:firstLine="720"/>
        <w:jc w:val="both"/>
        <w:rPr>
          <w:rFonts w:eastAsia="Times New Roman" w:cs="Times New Roman"/>
          <w:sz w:val="28"/>
          <w:szCs w:val="28"/>
        </w:rPr>
      </w:pPr>
      <w:r w:rsidRPr="00A66BBD">
        <w:rPr>
          <w:rFonts w:eastAsia="Times New Roman" w:cs="Times New Roman"/>
          <w:sz w:val="28"/>
          <w:szCs w:val="28"/>
        </w:rPr>
        <w:t xml:space="preserve">Решения областных Советов депутатов вступают в силу с первого числа первого месяца квартала, следующего за кварталом, в котором они официально опубликованы (ч. 3 </w:t>
      </w:r>
      <w:proofErr w:type="spellStart"/>
      <w:r w:rsidRPr="00A66BBD">
        <w:rPr>
          <w:rFonts w:eastAsia="Times New Roman" w:cs="Times New Roman"/>
          <w:sz w:val="28"/>
          <w:szCs w:val="28"/>
        </w:rPr>
        <w:t>подп</w:t>
      </w:r>
      <w:proofErr w:type="spellEnd"/>
      <w:r w:rsidRPr="00A66BBD">
        <w:rPr>
          <w:rFonts w:eastAsia="Times New Roman" w:cs="Times New Roman"/>
          <w:sz w:val="28"/>
          <w:szCs w:val="28"/>
        </w:rPr>
        <w:t xml:space="preserve"> 1.2-1 Указа N 345).</w:t>
      </w:r>
    </w:p>
    <w:p w:rsidR="00E542F2" w:rsidRPr="00A66BBD" w:rsidRDefault="00E542F2" w:rsidP="00387BE1">
      <w:pPr>
        <w:pStyle w:val="il-text-alignjustify"/>
        <w:spacing w:before="0" w:beforeAutospacing="0" w:after="0" w:afterAutospacing="0"/>
        <w:ind w:firstLine="720"/>
        <w:jc w:val="both"/>
        <w:textAlignment w:val="baseline"/>
        <w:rPr>
          <w:sz w:val="30"/>
          <w:szCs w:val="30"/>
        </w:rPr>
      </w:pPr>
      <w:r w:rsidRPr="00A66BBD">
        <w:rPr>
          <w:rStyle w:val="word-wrapper"/>
          <w:sz w:val="30"/>
          <w:szCs w:val="30"/>
          <w:bdr w:val="none" w:sz="0" w:space="0" w:color="auto" w:frame="1"/>
        </w:rPr>
        <w:t>Применить льготу вправе (подп. 1.1</w:t>
      </w:r>
      <w:r w:rsidRPr="00A66BBD">
        <w:rPr>
          <w:rStyle w:val="fake-non-breaking-space"/>
          <w:sz w:val="30"/>
          <w:szCs w:val="30"/>
          <w:bdr w:val="none" w:sz="0" w:space="0" w:color="auto" w:frame="1"/>
        </w:rPr>
        <w:t> </w:t>
      </w:r>
      <w:r w:rsidRPr="00A66BBD">
        <w:rPr>
          <w:rStyle w:val="word-wrapper"/>
          <w:sz w:val="30"/>
          <w:szCs w:val="30"/>
          <w:bdr w:val="none" w:sz="0" w:space="0" w:color="auto" w:frame="1"/>
        </w:rPr>
        <w:t>Указа N 345):</w:t>
      </w:r>
    </w:p>
    <w:p w:rsidR="00E542F2" w:rsidRPr="00A66BBD" w:rsidRDefault="00E542F2" w:rsidP="00387BE1">
      <w:pPr>
        <w:pStyle w:val="il-text-alignjustify"/>
        <w:spacing w:before="0" w:beforeAutospacing="0" w:after="0" w:afterAutospacing="0"/>
        <w:ind w:firstLine="720"/>
        <w:jc w:val="both"/>
        <w:textAlignment w:val="baseline"/>
        <w:rPr>
          <w:sz w:val="30"/>
          <w:szCs w:val="30"/>
        </w:rPr>
      </w:pPr>
      <w:r w:rsidRPr="00A66BBD">
        <w:rPr>
          <w:rStyle w:val="word-wrapper"/>
          <w:sz w:val="30"/>
          <w:szCs w:val="30"/>
          <w:bdr w:val="none" w:sz="0" w:space="0" w:color="auto" w:frame="1"/>
        </w:rPr>
        <w:t xml:space="preserve">- юридические лица, осуществляющие на территории </w:t>
      </w:r>
      <w:r w:rsidRPr="00A66BBD">
        <w:rPr>
          <w:rStyle w:val="word-wrapper"/>
          <w:b/>
          <w:bCs/>
          <w:sz w:val="30"/>
          <w:szCs w:val="30"/>
          <w:bdr w:val="none" w:sz="0" w:space="0" w:color="auto" w:frame="1"/>
        </w:rPr>
        <w:t>сельской местности</w:t>
      </w:r>
      <w:r w:rsidRPr="00A66BBD">
        <w:rPr>
          <w:rStyle w:val="fake-non-breaking-space"/>
          <w:sz w:val="30"/>
          <w:szCs w:val="30"/>
          <w:bdr w:val="none" w:sz="0" w:space="0" w:color="auto" w:frame="1"/>
        </w:rPr>
        <w:t> </w:t>
      </w:r>
      <w:r w:rsidRPr="00A66BBD">
        <w:rPr>
          <w:rStyle w:val="word-wrapper"/>
          <w:sz w:val="30"/>
          <w:szCs w:val="30"/>
          <w:bdr w:val="none" w:sz="0" w:space="0" w:color="auto" w:frame="1"/>
        </w:rPr>
        <w:t>розничную торговлю в торговых объектах, на торговых местах на рынках, на ярмарках, общественное питание в объектах общественного питания, оказание бытовых услуг.</w:t>
      </w:r>
    </w:p>
    <w:p w:rsidR="00E542F2" w:rsidRPr="00A66BBD" w:rsidRDefault="00E542F2" w:rsidP="00387BE1">
      <w:pPr>
        <w:pStyle w:val="il-text-indent095cm"/>
        <w:spacing w:before="0" w:beforeAutospacing="0" w:after="0" w:afterAutospacing="0"/>
        <w:ind w:firstLine="720"/>
        <w:jc w:val="both"/>
        <w:textAlignment w:val="baseline"/>
        <w:rPr>
          <w:sz w:val="30"/>
          <w:szCs w:val="30"/>
        </w:rPr>
      </w:pPr>
      <w:r w:rsidRPr="00A66BBD">
        <w:rPr>
          <w:rStyle w:val="word-wrapper"/>
          <w:sz w:val="30"/>
          <w:szCs w:val="30"/>
          <w:bdr w:val="none" w:sz="0" w:space="0" w:color="auto" w:frame="1"/>
        </w:rPr>
        <w:t xml:space="preserve">- </w:t>
      </w:r>
      <w:proofErr w:type="spellStart"/>
      <w:r w:rsidRPr="00A66BBD">
        <w:rPr>
          <w:rStyle w:val="word-wrapper"/>
          <w:sz w:val="30"/>
          <w:szCs w:val="30"/>
          <w:bdr w:val="none" w:sz="0" w:space="0" w:color="auto" w:frame="1"/>
        </w:rPr>
        <w:t>микроорганизации</w:t>
      </w:r>
      <w:proofErr w:type="spellEnd"/>
      <w:r w:rsidRPr="00A66BBD">
        <w:rPr>
          <w:rStyle w:val="word-wrapper"/>
          <w:sz w:val="30"/>
          <w:szCs w:val="30"/>
          <w:bdr w:val="none" w:sz="0" w:space="0" w:color="auto" w:frame="1"/>
        </w:rPr>
        <w:t>,</w:t>
      </w:r>
      <w:r w:rsidRPr="00A66BBD">
        <w:rPr>
          <w:rStyle w:val="fake-non-breaking-space"/>
          <w:sz w:val="30"/>
          <w:szCs w:val="30"/>
          <w:bdr w:val="none" w:sz="0" w:space="0" w:color="auto" w:frame="1"/>
        </w:rPr>
        <w:t> </w:t>
      </w:r>
      <w:r w:rsidRPr="00A66BBD">
        <w:rPr>
          <w:rStyle w:val="word-wrapper"/>
          <w:sz w:val="30"/>
          <w:szCs w:val="30"/>
          <w:bdr w:val="none" w:sz="0" w:space="0" w:color="auto" w:frame="1"/>
        </w:rPr>
        <w:t xml:space="preserve">осуществляющие на территории </w:t>
      </w:r>
      <w:r w:rsidRPr="00A66BBD">
        <w:rPr>
          <w:rStyle w:val="word-wrapper"/>
          <w:b/>
          <w:bCs/>
          <w:sz w:val="30"/>
          <w:szCs w:val="30"/>
          <w:bdr w:val="none" w:sz="0" w:space="0" w:color="auto" w:frame="1"/>
        </w:rPr>
        <w:t>малых городских поселений</w:t>
      </w:r>
      <w:r w:rsidRPr="00A66BBD">
        <w:rPr>
          <w:rStyle w:val="fake-non-breaking-space"/>
          <w:sz w:val="30"/>
          <w:szCs w:val="30"/>
          <w:bdr w:val="none" w:sz="0" w:space="0" w:color="auto" w:frame="1"/>
        </w:rPr>
        <w:t> </w:t>
      </w:r>
      <w:r w:rsidRPr="00A66BBD">
        <w:rPr>
          <w:rStyle w:val="word-wrapper"/>
          <w:sz w:val="30"/>
          <w:szCs w:val="30"/>
          <w:bdr w:val="none" w:sz="0" w:space="0" w:color="auto" w:frame="1"/>
        </w:rPr>
        <w:t>общественное питание в объектах общественного питания, оказание бытовых услуг.</w:t>
      </w:r>
      <w:r w:rsidRPr="00A66BBD">
        <w:rPr>
          <w:rStyle w:val="fake-non-breaking-space"/>
          <w:sz w:val="30"/>
          <w:szCs w:val="30"/>
          <w:bdr w:val="none" w:sz="0" w:space="0" w:color="auto" w:frame="1"/>
        </w:rPr>
        <w:t> </w:t>
      </w:r>
    </w:p>
    <w:p w:rsidR="00E542F2" w:rsidRPr="00A66BBD" w:rsidRDefault="00E542F2" w:rsidP="00387BE1">
      <w:pPr>
        <w:pStyle w:val="il-text-indent095cm"/>
        <w:spacing w:before="0" w:beforeAutospacing="0" w:after="0" w:afterAutospacing="0"/>
        <w:ind w:firstLine="720"/>
        <w:jc w:val="both"/>
        <w:textAlignment w:val="baseline"/>
        <w:rPr>
          <w:sz w:val="30"/>
          <w:szCs w:val="30"/>
        </w:rPr>
      </w:pPr>
      <w:r w:rsidRPr="00A66BBD">
        <w:rPr>
          <w:rStyle w:val="word-wrapper"/>
          <w:sz w:val="30"/>
          <w:szCs w:val="30"/>
          <w:bdr w:val="none" w:sz="0" w:space="0" w:color="auto" w:frame="1"/>
        </w:rPr>
        <w:t>Применение льготы возможно при условии ведения в установленном законодательством порядке раздельного учета выручки (доходов) от реализации товаров (работ, услуг), облагаемых по</w:t>
      </w:r>
      <w:r w:rsidRPr="00A66BBD">
        <w:rPr>
          <w:sz w:val="30"/>
          <w:szCs w:val="30"/>
        </w:rPr>
        <w:t xml:space="preserve"> </w:t>
      </w:r>
      <w:r w:rsidRPr="00A66BBD">
        <w:rPr>
          <w:rStyle w:val="word-wrapper"/>
          <w:sz w:val="30"/>
          <w:szCs w:val="30"/>
          <w:bdr w:val="none" w:sz="0" w:space="0" w:color="auto" w:frame="1"/>
        </w:rPr>
        <w:t>пониженной ставке, а также затрат (расходов) по производству и (или) реализации (подп. 1.2-1</w:t>
      </w:r>
      <w:r w:rsidRPr="00A66BBD">
        <w:rPr>
          <w:rStyle w:val="fake-non-breaking-space"/>
          <w:sz w:val="30"/>
          <w:szCs w:val="30"/>
          <w:bdr w:val="none" w:sz="0" w:space="0" w:color="auto" w:frame="1"/>
        </w:rPr>
        <w:t> </w:t>
      </w:r>
      <w:r w:rsidRPr="00A66BBD">
        <w:rPr>
          <w:rStyle w:val="word-wrapper"/>
          <w:sz w:val="30"/>
          <w:szCs w:val="30"/>
          <w:bdr w:val="none" w:sz="0" w:space="0" w:color="auto" w:frame="1"/>
        </w:rPr>
        <w:t>Указа N 345).</w:t>
      </w:r>
    </w:p>
    <w:p w:rsidR="00E542F2" w:rsidRPr="00A66BBD" w:rsidRDefault="00E542F2" w:rsidP="00387BE1">
      <w:pPr>
        <w:pStyle w:val="il-text-alignjustify"/>
        <w:spacing w:before="0" w:beforeAutospacing="0" w:after="0" w:afterAutospacing="0"/>
        <w:ind w:firstLine="720"/>
        <w:jc w:val="both"/>
        <w:textAlignment w:val="baseline"/>
        <w:rPr>
          <w:sz w:val="30"/>
          <w:szCs w:val="30"/>
        </w:rPr>
      </w:pPr>
      <w:r w:rsidRPr="00A66BBD">
        <w:rPr>
          <w:rStyle w:val="word-wrapper"/>
          <w:sz w:val="30"/>
          <w:szCs w:val="30"/>
          <w:bdr w:val="none" w:sz="0" w:space="0" w:color="auto" w:frame="1"/>
        </w:rPr>
        <w:t>Внесенные в Указ</w:t>
      </w:r>
      <w:r w:rsidRPr="00A66BBD">
        <w:rPr>
          <w:rStyle w:val="fake-non-breaking-space"/>
          <w:sz w:val="30"/>
          <w:szCs w:val="30"/>
          <w:bdr w:val="none" w:sz="0" w:space="0" w:color="auto" w:frame="1"/>
        </w:rPr>
        <w:t> </w:t>
      </w:r>
      <w:r w:rsidRPr="00A66BBD">
        <w:rPr>
          <w:rStyle w:val="word-wrapper"/>
          <w:sz w:val="30"/>
          <w:szCs w:val="30"/>
          <w:bdr w:val="none" w:sz="0" w:space="0" w:color="auto" w:frame="1"/>
        </w:rPr>
        <w:t>N 345 изменения в части льготы</w:t>
      </w:r>
      <w:r w:rsidRPr="00A66BBD">
        <w:rPr>
          <w:sz w:val="30"/>
          <w:szCs w:val="30"/>
        </w:rPr>
        <w:t xml:space="preserve"> </w:t>
      </w:r>
      <w:r w:rsidRPr="00A66BBD">
        <w:rPr>
          <w:rStyle w:val="word-wrapper"/>
          <w:sz w:val="30"/>
          <w:szCs w:val="30"/>
          <w:bdr w:val="none" w:sz="0" w:space="0" w:color="auto" w:frame="1"/>
        </w:rPr>
        <w:t>по налогу на прибыль распространяют свое действие на отношения, возникшие с 01.01.2024 г. (</w:t>
      </w:r>
      <w:proofErr w:type="spellStart"/>
      <w:r w:rsidRPr="00A66BBD">
        <w:rPr>
          <w:rStyle w:val="word-wrapper"/>
          <w:sz w:val="30"/>
          <w:szCs w:val="30"/>
          <w:bdr w:val="none" w:sz="0" w:space="0" w:color="auto" w:frame="1"/>
        </w:rPr>
        <w:t>абз</w:t>
      </w:r>
      <w:proofErr w:type="spellEnd"/>
      <w:r w:rsidRPr="00A66BBD">
        <w:rPr>
          <w:rStyle w:val="word-wrapper"/>
          <w:sz w:val="30"/>
          <w:szCs w:val="30"/>
          <w:bdr w:val="none" w:sz="0" w:space="0" w:color="auto" w:frame="1"/>
        </w:rPr>
        <w:t>. 3 п. 4</w:t>
      </w:r>
      <w:r w:rsidRPr="00A66BBD">
        <w:rPr>
          <w:rStyle w:val="fake-non-breaking-space"/>
          <w:sz w:val="30"/>
          <w:szCs w:val="30"/>
          <w:bdr w:val="none" w:sz="0" w:space="0" w:color="auto" w:frame="1"/>
        </w:rPr>
        <w:t> </w:t>
      </w:r>
      <w:r w:rsidRPr="00A66BBD">
        <w:rPr>
          <w:rStyle w:val="word-wrapper"/>
          <w:sz w:val="30"/>
          <w:szCs w:val="30"/>
          <w:bdr w:val="none" w:sz="0" w:space="0" w:color="auto" w:frame="1"/>
        </w:rPr>
        <w:t>Указа N 42).</w:t>
      </w:r>
    </w:p>
    <w:p w:rsidR="00387BE1" w:rsidRDefault="00E542F2" w:rsidP="00387BE1">
      <w:pPr>
        <w:shd w:val="clear" w:color="auto" w:fill="FAFAFA"/>
        <w:ind w:firstLine="720"/>
        <w:jc w:val="center"/>
        <w:rPr>
          <w:rFonts w:eastAsia="Times New Roman" w:cs="Times New Roman"/>
          <w:b/>
          <w:sz w:val="28"/>
          <w:szCs w:val="28"/>
        </w:rPr>
      </w:pPr>
      <w:r w:rsidRPr="00A66BBD">
        <w:rPr>
          <w:rFonts w:eastAsia="Times New Roman" w:cs="Times New Roman"/>
          <w:b/>
          <w:sz w:val="28"/>
          <w:szCs w:val="28"/>
        </w:rPr>
        <w:t>2. Возобновлены льготы по налогу на недвижимость, земельному налогу и арендной плате за землю</w:t>
      </w:r>
    </w:p>
    <w:p w:rsidR="00E542F2" w:rsidRPr="00387BE1" w:rsidRDefault="00E542F2" w:rsidP="00387BE1">
      <w:pPr>
        <w:shd w:val="clear" w:color="auto" w:fill="FAFAFA"/>
        <w:ind w:firstLine="720"/>
        <w:jc w:val="both"/>
        <w:rPr>
          <w:rFonts w:eastAsia="Times New Roman" w:cs="Times New Roman"/>
          <w:b/>
          <w:sz w:val="28"/>
          <w:szCs w:val="28"/>
        </w:rPr>
      </w:pPr>
      <w:r w:rsidRPr="00A66BBD">
        <w:rPr>
          <w:rFonts w:eastAsia="Times New Roman" w:cs="Times New Roman"/>
          <w:sz w:val="28"/>
          <w:szCs w:val="28"/>
        </w:rPr>
        <w:lastRenderedPageBreak/>
        <w:t>С 01.01.2024 по 31.12.2028 освобождаются от налога на недвижимость, земельного налога, арендной платы за земельные участки, находящиеся в госсобственности (</w:t>
      </w:r>
      <w:proofErr w:type="spellStart"/>
      <w:r w:rsidRPr="00A66BBD">
        <w:rPr>
          <w:rFonts w:eastAsia="Times New Roman" w:cs="Times New Roman"/>
          <w:sz w:val="28"/>
          <w:szCs w:val="28"/>
        </w:rPr>
        <w:t>абз</w:t>
      </w:r>
      <w:proofErr w:type="spellEnd"/>
      <w:r w:rsidRPr="00A66BBD">
        <w:rPr>
          <w:rFonts w:eastAsia="Times New Roman" w:cs="Times New Roman"/>
          <w:sz w:val="28"/>
          <w:szCs w:val="28"/>
        </w:rPr>
        <w:t>. 6 - 8 ч. 1 приложения к Указу N 42):</w:t>
      </w:r>
    </w:p>
    <w:tbl>
      <w:tblPr>
        <w:tblW w:w="5000" w:type="pct"/>
        <w:tblCellMar>
          <w:left w:w="0" w:type="dxa"/>
          <w:right w:w="0" w:type="dxa"/>
        </w:tblCellMar>
        <w:tblLook w:val="04A0" w:firstRow="1" w:lastRow="0" w:firstColumn="1" w:lastColumn="0" w:noHBand="0" w:noVBand="1"/>
      </w:tblPr>
      <w:tblGrid>
        <w:gridCol w:w="5401"/>
        <w:gridCol w:w="5401"/>
      </w:tblGrid>
      <w:tr w:rsidR="00A66BBD" w:rsidRPr="00E542F2" w:rsidTr="00C5234B">
        <w:trPr>
          <w:trHeight w:val="442"/>
        </w:trPr>
        <w:tc>
          <w:tcPr>
            <w:tcW w:w="2500" w:type="pct"/>
            <w:tcBorders>
              <w:top w:val="single" w:sz="4" w:space="0" w:color="242424"/>
              <w:left w:val="single" w:sz="4" w:space="0" w:color="242424"/>
              <w:bottom w:val="single" w:sz="4" w:space="0" w:color="242424"/>
              <w:right w:val="single" w:sz="4" w:space="0" w:color="242424"/>
            </w:tcBorders>
            <w:tcMar>
              <w:top w:w="15" w:type="dxa"/>
              <w:left w:w="15" w:type="dxa"/>
              <w:bottom w:w="15" w:type="dxa"/>
              <w:right w:w="15" w:type="dxa"/>
            </w:tcMar>
            <w:hideMark/>
          </w:tcPr>
          <w:p w:rsidR="00E542F2" w:rsidRPr="00E542F2" w:rsidRDefault="00E542F2" w:rsidP="00E542F2">
            <w:pPr>
              <w:spacing w:line="390" w:lineRule="atLeast"/>
              <w:jc w:val="center"/>
              <w:textAlignment w:val="baseline"/>
              <w:rPr>
                <w:rFonts w:eastAsia="Times New Roman" w:cs="Times New Roman"/>
                <w:sz w:val="22"/>
                <w:lang w:eastAsia="ru-RU"/>
              </w:rPr>
            </w:pPr>
            <w:r w:rsidRPr="00E542F2">
              <w:rPr>
                <w:rFonts w:eastAsia="Times New Roman" w:cs="Times New Roman"/>
                <w:b/>
                <w:bCs/>
                <w:sz w:val="22"/>
                <w:bdr w:val="none" w:sz="0" w:space="0" w:color="auto" w:frame="1"/>
                <w:lang w:eastAsia="ru-RU"/>
              </w:rPr>
              <w:t>У юрлиц</w:t>
            </w:r>
          </w:p>
        </w:tc>
        <w:tc>
          <w:tcPr>
            <w:tcW w:w="2500" w:type="pct"/>
            <w:tcBorders>
              <w:top w:val="single" w:sz="4" w:space="0" w:color="242424"/>
              <w:left w:val="nil"/>
              <w:bottom w:val="single" w:sz="4" w:space="0" w:color="242424"/>
              <w:right w:val="single" w:sz="4" w:space="0" w:color="242424"/>
            </w:tcBorders>
            <w:tcMar>
              <w:top w:w="15" w:type="dxa"/>
              <w:left w:w="15" w:type="dxa"/>
              <w:bottom w:w="15" w:type="dxa"/>
              <w:right w:w="15" w:type="dxa"/>
            </w:tcMar>
            <w:hideMark/>
          </w:tcPr>
          <w:p w:rsidR="00E542F2" w:rsidRPr="00E542F2" w:rsidRDefault="00E542F2" w:rsidP="00E542F2">
            <w:pPr>
              <w:spacing w:line="390" w:lineRule="atLeast"/>
              <w:jc w:val="center"/>
              <w:textAlignment w:val="baseline"/>
              <w:rPr>
                <w:rFonts w:eastAsia="Times New Roman" w:cs="Times New Roman"/>
                <w:sz w:val="22"/>
                <w:lang w:eastAsia="ru-RU"/>
              </w:rPr>
            </w:pPr>
            <w:r w:rsidRPr="00E542F2">
              <w:rPr>
                <w:rFonts w:eastAsia="Times New Roman" w:cs="Times New Roman"/>
                <w:b/>
                <w:bCs/>
                <w:sz w:val="22"/>
                <w:bdr w:val="none" w:sz="0" w:space="0" w:color="auto" w:frame="1"/>
                <w:lang w:eastAsia="ru-RU"/>
              </w:rPr>
              <w:t xml:space="preserve">У </w:t>
            </w:r>
            <w:proofErr w:type="spellStart"/>
            <w:r w:rsidRPr="00E542F2">
              <w:rPr>
                <w:rFonts w:eastAsia="Times New Roman" w:cs="Times New Roman"/>
                <w:b/>
                <w:bCs/>
                <w:sz w:val="22"/>
                <w:bdr w:val="none" w:sz="0" w:space="0" w:color="auto" w:frame="1"/>
                <w:lang w:eastAsia="ru-RU"/>
              </w:rPr>
              <w:t>микроорганизаций</w:t>
            </w:r>
            <w:proofErr w:type="spellEnd"/>
          </w:p>
        </w:tc>
      </w:tr>
      <w:tr w:rsidR="00A66BBD" w:rsidRPr="00E542F2" w:rsidTr="00387BE1">
        <w:trPr>
          <w:trHeight w:val="1798"/>
        </w:trPr>
        <w:tc>
          <w:tcPr>
            <w:tcW w:w="2500" w:type="pct"/>
            <w:tcBorders>
              <w:top w:val="nil"/>
              <w:left w:val="single" w:sz="4" w:space="0" w:color="242424"/>
              <w:bottom w:val="single" w:sz="4" w:space="0" w:color="242424"/>
              <w:right w:val="single" w:sz="4" w:space="0" w:color="242424"/>
            </w:tcBorders>
            <w:tcMar>
              <w:top w:w="15" w:type="dxa"/>
              <w:left w:w="15" w:type="dxa"/>
              <w:bottom w:w="15" w:type="dxa"/>
              <w:right w:w="15" w:type="dxa"/>
            </w:tcMar>
            <w:hideMark/>
          </w:tcPr>
          <w:p w:rsidR="00E542F2" w:rsidRPr="00387BE1" w:rsidRDefault="00E542F2" w:rsidP="00387BE1">
            <w:pPr>
              <w:textAlignment w:val="baseline"/>
              <w:rPr>
                <w:rFonts w:eastAsia="Times New Roman" w:cs="Times New Roman"/>
                <w:sz w:val="20"/>
                <w:szCs w:val="20"/>
                <w:lang w:eastAsia="ru-RU"/>
              </w:rPr>
            </w:pPr>
            <w:r w:rsidRPr="00387BE1">
              <w:rPr>
                <w:rFonts w:eastAsia="Times New Roman" w:cs="Times New Roman"/>
                <w:sz w:val="20"/>
                <w:szCs w:val="20"/>
                <w:bdr w:val="none" w:sz="0" w:space="0" w:color="auto" w:frame="1"/>
                <w:lang w:eastAsia="ru-RU"/>
              </w:rPr>
              <w:t>Расположенные на территории сельской местности </w:t>
            </w:r>
            <w:proofErr w:type="spellStart"/>
            <w:r w:rsidRPr="00387BE1">
              <w:rPr>
                <w:rFonts w:eastAsia="Times New Roman" w:cs="Times New Roman"/>
                <w:sz w:val="20"/>
                <w:szCs w:val="20"/>
                <w:bdr w:val="none" w:sz="0" w:space="0" w:color="auto" w:frame="1"/>
                <w:lang w:eastAsia="ru-RU"/>
              </w:rPr>
              <w:t>капстроения</w:t>
            </w:r>
            <w:proofErr w:type="spellEnd"/>
            <w:r w:rsidRPr="00387BE1">
              <w:rPr>
                <w:rFonts w:eastAsia="Times New Roman" w:cs="Times New Roman"/>
                <w:sz w:val="20"/>
                <w:szCs w:val="20"/>
                <w:bdr w:val="none" w:sz="0" w:space="0" w:color="auto" w:frame="1"/>
                <w:lang w:eastAsia="ru-RU"/>
              </w:rPr>
              <w:t xml:space="preserve"> (здания, сооружения) (далее - </w:t>
            </w:r>
            <w:proofErr w:type="spellStart"/>
            <w:r w:rsidRPr="00387BE1">
              <w:rPr>
                <w:rFonts w:eastAsia="Times New Roman" w:cs="Times New Roman"/>
                <w:sz w:val="20"/>
                <w:szCs w:val="20"/>
                <w:bdr w:val="none" w:sz="0" w:space="0" w:color="auto" w:frame="1"/>
                <w:lang w:eastAsia="ru-RU"/>
              </w:rPr>
              <w:t>капстроения</w:t>
            </w:r>
            <w:proofErr w:type="spellEnd"/>
            <w:r w:rsidRPr="00387BE1">
              <w:rPr>
                <w:rFonts w:eastAsia="Times New Roman" w:cs="Times New Roman"/>
                <w:sz w:val="20"/>
                <w:szCs w:val="20"/>
                <w:bdr w:val="none" w:sz="0" w:space="0" w:color="auto" w:frame="1"/>
                <w:lang w:eastAsia="ru-RU"/>
              </w:rPr>
              <w:t xml:space="preserve">) (их части), которые являются торговыми объектами, объектами общепита, объектами бытового обслуживания, и земельные участки, на которых находятся указанные </w:t>
            </w:r>
            <w:proofErr w:type="spellStart"/>
            <w:r w:rsidRPr="00387BE1">
              <w:rPr>
                <w:rFonts w:eastAsia="Times New Roman" w:cs="Times New Roman"/>
                <w:sz w:val="20"/>
                <w:szCs w:val="20"/>
                <w:bdr w:val="none" w:sz="0" w:space="0" w:color="auto" w:frame="1"/>
                <w:lang w:eastAsia="ru-RU"/>
              </w:rPr>
              <w:t>капстроения</w:t>
            </w:r>
            <w:proofErr w:type="spellEnd"/>
            <w:r w:rsidRPr="00387BE1">
              <w:rPr>
                <w:rFonts w:eastAsia="Times New Roman" w:cs="Times New Roman"/>
                <w:sz w:val="20"/>
                <w:szCs w:val="20"/>
                <w:bdr w:val="none" w:sz="0" w:space="0" w:color="auto" w:frame="1"/>
                <w:lang w:eastAsia="ru-RU"/>
              </w:rPr>
              <w:t>, </w:t>
            </w:r>
            <w:r w:rsidRPr="00387BE1">
              <w:rPr>
                <w:rFonts w:eastAsia="Times New Roman" w:cs="Times New Roman"/>
                <w:b/>
                <w:bCs/>
                <w:sz w:val="20"/>
                <w:szCs w:val="20"/>
                <w:bdr w:val="none" w:sz="0" w:space="0" w:color="auto" w:frame="1"/>
                <w:lang w:eastAsia="ru-RU"/>
              </w:rPr>
              <w:t>при условии</w:t>
            </w:r>
            <w:r w:rsidRPr="00387BE1">
              <w:rPr>
                <w:rFonts w:eastAsia="Times New Roman" w:cs="Times New Roman"/>
                <w:sz w:val="20"/>
                <w:szCs w:val="20"/>
                <w:bdr w:val="none" w:sz="0" w:space="0" w:color="auto" w:frame="1"/>
                <w:lang w:eastAsia="ru-RU"/>
              </w:rPr>
              <w:t xml:space="preserve"> осуществления в календарном квартале деятельности на территории сельской местности в этих </w:t>
            </w:r>
            <w:proofErr w:type="spellStart"/>
            <w:r w:rsidRPr="00387BE1">
              <w:rPr>
                <w:rFonts w:eastAsia="Times New Roman" w:cs="Times New Roman"/>
                <w:sz w:val="20"/>
                <w:szCs w:val="20"/>
                <w:bdr w:val="none" w:sz="0" w:space="0" w:color="auto" w:frame="1"/>
                <w:lang w:eastAsia="ru-RU"/>
              </w:rPr>
              <w:t>капстроениях</w:t>
            </w:r>
            <w:proofErr w:type="spellEnd"/>
          </w:p>
        </w:tc>
        <w:tc>
          <w:tcPr>
            <w:tcW w:w="2500" w:type="pct"/>
            <w:tcBorders>
              <w:top w:val="nil"/>
              <w:left w:val="nil"/>
              <w:bottom w:val="single" w:sz="4" w:space="0" w:color="242424"/>
              <w:right w:val="single" w:sz="4" w:space="0" w:color="242424"/>
            </w:tcBorders>
            <w:tcMar>
              <w:top w:w="15" w:type="dxa"/>
              <w:left w:w="15" w:type="dxa"/>
              <w:bottom w:w="15" w:type="dxa"/>
              <w:right w:w="15" w:type="dxa"/>
            </w:tcMar>
            <w:hideMark/>
          </w:tcPr>
          <w:p w:rsidR="00E542F2" w:rsidRPr="00387BE1" w:rsidRDefault="00E542F2" w:rsidP="00387BE1">
            <w:pPr>
              <w:textAlignment w:val="baseline"/>
              <w:rPr>
                <w:rFonts w:eastAsia="Times New Roman" w:cs="Times New Roman"/>
                <w:sz w:val="20"/>
                <w:szCs w:val="20"/>
                <w:lang w:eastAsia="ru-RU"/>
              </w:rPr>
            </w:pPr>
            <w:r w:rsidRPr="00387BE1">
              <w:rPr>
                <w:rFonts w:eastAsia="Times New Roman" w:cs="Times New Roman"/>
                <w:sz w:val="20"/>
                <w:szCs w:val="20"/>
                <w:bdr w:val="none" w:sz="0" w:space="0" w:color="auto" w:frame="1"/>
                <w:lang w:eastAsia="ru-RU"/>
              </w:rPr>
              <w:t>Расположенные на территории малых городских поселений </w:t>
            </w:r>
            <w:proofErr w:type="spellStart"/>
            <w:r w:rsidRPr="00387BE1">
              <w:rPr>
                <w:rFonts w:eastAsia="Times New Roman" w:cs="Times New Roman"/>
                <w:sz w:val="20"/>
                <w:szCs w:val="20"/>
                <w:bdr w:val="none" w:sz="0" w:space="0" w:color="auto" w:frame="1"/>
                <w:lang w:eastAsia="ru-RU"/>
              </w:rPr>
              <w:t>капстроения</w:t>
            </w:r>
            <w:proofErr w:type="spellEnd"/>
            <w:r w:rsidRPr="00387BE1">
              <w:rPr>
                <w:rFonts w:eastAsia="Times New Roman" w:cs="Times New Roman"/>
                <w:sz w:val="20"/>
                <w:szCs w:val="20"/>
                <w:bdr w:val="none" w:sz="0" w:space="0" w:color="auto" w:frame="1"/>
                <w:lang w:eastAsia="ru-RU"/>
              </w:rPr>
              <w:t xml:space="preserve"> (их части), которые являются объектами общепита, объектами бытового обслуживания, и земельные участки, на которых находятся указанные </w:t>
            </w:r>
            <w:proofErr w:type="spellStart"/>
            <w:r w:rsidRPr="00387BE1">
              <w:rPr>
                <w:rFonts w:eastAsia="Times New Roman" w:cs="Times New Roman"/>
                <w:sz w:val="20"/>
                <w:szCs w:val="20"/>
                <w:bdr w:val="none" w:sz="0" w:space="0" w:color="auto" w:frame="1"/>
                <w:lang w:eastAsia="ru-RU"/>
              </w:rPr>
              <w:t>капстроения</w:t>
            </w:r>
            <w:proofErr w:type="spellEnd"/>
            <w:r w:rsidRPr="00387BE1">
              <w:rPr>
                <w:rFonts w:eastAsia="Times New Roman" w:cs="Times New Roman"/>
                <w:sz w:val="20"/>
                <w:szCs w:val="20"/>
                <w:bdr w:val="none" w:sz="0" w:space="0" w:color="auto" w:frame="1"/>
                <w:lang w:eastAsia="ru-RU"/>
              </w:rPr>
              <w:t>, </w:t>
            </w:r>
            <w:r w:rsidRPr="00387BE1">
              <w:rPr>
                <w:rFonts w:eastAsia="Times New Roman" w:cs="Times New Roman"/>
                <w:b/>
                <w:bCs/>
                <w:sz w:val="20"/>
                <w:szCs w:val="20"/>
                <w:bdr w:val="none" w:sz="0" w:space="0" w:color="auto" w:frame="1"/>
                <w:lang w:eastAsia="ru-RU"/>
              </w:rPr>
              <w:t>при условии</w:t>
            </w:r>
            <w:r w:rsidRPr="00387BE1">
              <w:rPr>
                <w:rFonts w:eastAsia="Times New Roman" w:cs="Times New Roman"/>
                <w:sz w:val="20"/>
                <w:szCs w:val="20"/>
                <w:bdr w:val="none" w:sz="0" w:space="0" w:color="auto" w:frame="1"/>
                <w:lang w:eastAsia="ru-RU"/>
              </w:rPr>
              <w:t xml:space="preserve"> осуществления в календарном квартале деятельности на территории малых городских поселений в этих </w:t>
            </w:r>
            <w:proofErr w:type="spellStart"/>
            <w:r w:rsidRPr="00387BE1">
              <w:rPr>
                <w:rFonts w:eastAsia="Times New Roman" w:cs="Times New Roman"/>
                <w:sz w:val="20"/>
                <w:szCs w:val="20"/>
                <w:bdr w:val="none" w:sz="0" w:space="0" w:color="auto" w:frame="1"/>
                <w:lang w:eastAsia="ru-RU"/>
              </w:rPr>
              <w:t>капстроениях</w:t>
            </w:r>
            <w:proofErr w:type="spellEnd"/>
          </w:p>
        </w:tc>
      </w:tr>
    </w:tbl>
    <w:p w:rsidR="00E542F2" w:rsidRPr="00A66BBD" w:rsidRDefault="00E542F2" w:rsidP="00387BE1">
      <w:pPr>
        <w:shd w:val="clear" w:color="auto" w:fill="FAFAFA"/>
        <w:ind w:firstLine="720"/>
        <w:jc w:val="both"/>
        <w:rPr>
          <w:rFonts w:eastAsia="Times New Roman" w:cs="Times New Roman"/>
          <w:i/>
          <w:sz w:val="28"/>
          <w:szCs w:val="28"/>
        </w:rPr>
      </w:pPr>
      <w:r w:rsidRPr="00A66BBD">
        <w:rPr>
          <w:rFonts w:eastAsia="Times New Roman" w:cs="Times New Roman"/>
          <w:sz w:val="28"/>
          <w:szCs w:val="28"/>
        </w:rPr>
        <w:t xml:space="preserve"> </w:t>
      </w:r>
      <w:r w:rsidRPr="00A66BBD">
        <w:rPr>
          <w:rFonts w:eastAsia="Times New Roman" w:cs="Times New Roman"/>
          <w:i/>
          <w:sz w:val="28"/>
          <w:szCs w:val="28"/>
        </w:rPr>
        <w:t>Примечание</w:t>
      </w:r>
    </w:p>
    <w:p w:rsidR="00C5234B" w:rsidRPr="00A66BBD" w:rsidRDefault="00E542F2" w:rsidP="00387BE1">
      <w:pPr>
        <w:shd w:val="clear" w:color="auto" w:fill="FAFAFA"/>
        <w:ind w:firstLine="720"/>
        <w:jc w:val="both"/>
        <w:rPr>
          <w:rFonts w:eastAsia="Times New Roman" w:cs="Times New Roman"/>
          <w:sz w:val="28"/>
          <w:szCs w:val="28"/>
        </w:rPr>
      </w:pPr>
      <w:r w:rsidRPr="00A66BBD">
        <w:rPr>
          <w:rFonts w:eastAsia="Times New Roman" w:cs="Times New Roman"/>
          <w:sz w:val="28"/>
          <w:szCs w:val="28"/>
        </w:rPr>
        <w:t xml:space="preserve">Для целей Указа N 345 юрлицо - юрлицо Республики Беларусь; </w:t>
      </w:r>
      <w:proofErr w:type="spellStart"/>
      <w:r w:rsidRPr="00A66BBD">
        <w:rPr>
          <w:rFonts w:eastAsia="Times New Roman" w:cs="Times New Roman"/>
          <w:sz w:val="28"/>
          <w:szCs w:val="28"/>
        </w:rPr>
        <w:t>микроорганизация</w:t>
      </w:r>
      <w:proofErr w:type="spellEnd"/>
      <w:r w:rsidRPr="00A66BBD">
        <w:rPr>
          <w:rFonts w:eastAsia="Times New Roman" w:cs="Times New Roman"/>
          <w:sz w:val="28"/>
          <w:szCs w:val="28"/>
        </w:rPr>
        <w:t xml:space="preserve"> - юрлицо со средней численностью работников за календарный месяц не более 15 человек, определяемой по календарному месяцу, за который применяются льготы. Численность рассчитывают суммированием исчисленных за календарный месяц списочной численности работников, средней численности работающих по совместительству с местом основной работы у других нанимателей и средней численности лиц, выполнявших работы по гражданско-правовым договорам (</w:t>
      </w:r>
      <w:proofErr w:type="spellStart"/>
      <w:r w:rsidRPr="00A66BBD">
        <w:rPr>
          <w:rFonts w:eastAsia="Times New Roman" w:cs="Times New Roman"/>
          <w:sz w:val="28"/>
          <w:szCs w:val="28"/>
        </w:rPr>
        <w:t>абз</w:t>
      </w:r>
      <w:proofErr w:type="spellEnd"/>
      <w:r w:rsidRPr="00A66BBD">
        <w:rPr>
          <w:rFonts w:eastAsia="Times New Roman" w:cs="Times New Roman"/>
          <w:sz w:val="28"/>
          <w:szCs w:val="28"/>
        </w:rPr>
        <w:t>. 3 и 4 подп. 1.7 Указа N 345 в ред. 2022 г.).</w:t>
      </w:r>
    </w:p>
    <w:p w:rsidR="00E542F2" w:rsidRPr="00A66BBD" w:rsidRDefault="00E542F2" w:rsidP="00387BE1">
      <w:pPr>
        <w:shd w:val="clear" w:color="auto" w:fill="FAFAFA"/>
        <w:ind w:firstLine="720"/>
        <w:jc w:val="both"/>
        <w:rPr>
          <w:rFonts w:eastAsia="Times New Roman" w:cs="Times New Roman"/>
          <w:sz w:val="28"/>
          <w:szCs w:val="28"/>
        </w:rPr>
      </w:pPr>
      <w:r w:rsidRPr="00A66BBD">
        <w:rPr>
          <w:rFonts w:eastAsia="Times New Roman" w:cs="Times New Roman"/>
          <w:sz w:val="28"/>
          <w:szCs w:val="28"/>
        </w:rPr>
        <w:t xml:space="preserve">Порядок применения установленных льгот по налогу на недвижимость, земельному налогу и арендной плате за землю следующий. Освобождение плательщикам предоставляется по </w:t>
      </w:r>
      <w:proofErr w:type="spellStart"/>
      <w:r w:rsidRPr="00A66BBD">
        <w:rPr>
          <w:rFonts w:eastAsia="Times New Roman" w:cs="Times New Roman"/>
          <w:sz w:val="28"/>
          <w:szCs w:val="28"/>
        </w:rPr>
        <w:t>капстроению</w:t>
      </w:r>
      <w:proofErr w:type="spellEnd"/>
      <w:r w:rsidRPr="00A66BBD">
        <w:rPr>
          <w:rFonts w:eastAsia="Times New Roman" w:cs="Times New Roman"/>
          <w:sz w:val="28"/>
          <w:szCs w:val="28"/>
        </w:rPr>
        <w:t xml:space="preserve"> и земельному участку в целом, независимо от направления использования (неиспользования) их частей, которые не относятся к торговым объектам, объектам общепита, объектам бытового обслуживания. Льготы применяются в квартале, в котором юрлицо имеет право на них (ч. 5 приложения к Указу N 42).</w:t>
      </w:r>
    </w:p>
    <w:p w:rsidR="00C5234B" w:rsidRPr="00A66BBD" w:rsidRDefault="00A66BBD" w:rsidP="00387BE1">
      <w:pPr>
        <w:shd w:val="clear" w:color="auto" w:fill="FAFAFA"/>
        <w:ind w:firstLine="720"/>
        <w:jc w:val="both"/>
        <w:rPr>
          <w:rFonts w:eastAsia="Times New Roman" w:cs="Times New Roman"/>
          <w:sz w:val="28"/>
          <w:szCs w:val="28"/>
        </w:rPr>
      </w:pPr>
      <w:r w:rsidRPr="00A66BBD">
        <w:rPr>
          <w:rFonts w:eastAsia="Times New Roman" w:cs="Times New Roman"/>
          <w:sz w:val="28"/>
          <w:szCs w:val="28"/>
        </w:rPr>
        <w:t>Сведения о льготах и объектах, которые используются в деятельности в сельской местности и в малых городских поселениях, отражаются плательщиками в налоговых декларациях в порядке, установленном МНС (ч. 6 приложения к Указу N 42; приложения 7, 8 и 39-7 постановления N 2).</w:t>
      </w:r>
    </w:p>
    <w:p w:rsidR="00A66BBD" w:rsidRPr="00A66BBD" w:rsidRDefault="00A66BBD" w:rsidP="00387BE1">
      <w:pPr>
        <w:shd w:val="clear" w:color="auto" w:fill="FAFAFA"/>
        <w:ind w:firstLine="720"/>
        <w:jc w:val="both"/>
        <w:rPr>
          <w:rFonts w:eastAsia="Times New Roman" w:cs="Times New Roman"/>
          <w:sz w:val="28"/>
          <w:szCs w:val="28"/>
        </w:rPr>
      </w:pPr>
      <w:r w:rsidRPr="00A66BBD">
        <w:rPr>
          <w:rFonts w:eastAsia="Times New Roman" w:cs="Times New Roman"/>
          <w:sz w:val="28"/>
          <w:szCs w:val="28"/>
        </w:rPr>
        <w:t>Как и прежде, освобождение от этих налоговых платежей не распространяется на плательщиков, занимающихся (п. 2 Указа N 345 в ред. 2022 г.):</w:t>
      </w:r>
    </w:p>
    <w:p w:rsidR="00A66BBD" w:rsidRPr="00A66BBD" w:rsidRDefault="00A66BBD" w:rsidP="00387BE1">
      <w:pPr>
        <w:shd w:val="clear" w:color="auto" w:fill="FAFAFA"/>
        <w:ind w:firstLine="720"/>
        <w:jc w:val="both"/>
        <w:rPr>
          <w:rFonts w:eastAsia="Times New Roman" w:cs="Times New Roman"/>
          <w:sz w:val="28"/>
          <w:szCs w:val="28"/>
        </w:rPr>
      </w:pPr>
      <w:r w:rsidRPr="00A66BBD">
        <w:rPr>
          <w:rFonts w:eastAsia="Times New Roman" w:cs="Times New Roman"/>
          <w:sz w:val="28"/>
          <w:szCs w:val="28"/>
        </w:rPr>
        <w:t xml:space="preserve">- розничной торговлей </w:t>
      </w:r>
      <w:proofErr w:type="spellStart"/>
      <w:r w:rsidRPr="00A66BBD">
        <w:rPr>
          <w:rFonts w:eastAsia="Times New Roman" w:cs="Times New Roman"/>
          <w:sz w:val="28"/>
          <w:szCs w:val="28"/>
        </w:rPr>
        <w:t>автотопливом</w:t>
      </w:r>
      <w:proofErr w:type="spellEnd"/>
      <w:r w:rsidRPr="00A66BBD">
        <w:rPr>
          <w:rFonts w:eastAsia="Times New Roman" w:cs="Times New Roman"/>
          <w:sz w:val="28"/>
          <w:szCs w:val="28"/>
        </w:rPr>
        <w:t xml:space="preserve"> (дизельным топливом, автомобильным бензином, газом, используемым в качестве </w:t>
      </w:r>
      <w:proofErr w:type="spellStart"/>
      <w:r w:rsidRPr="00A66BBD">
        <w:rPr>
          <w:rFonts w:eastAsia="Times New Roman" w:cs="Times New Roman"/>
          <w:sz w:val="28"/>
          <w:szCs w:val="28"/>
        </w:rPr>
        <w:t>автотоплива</w:t>
      </w:r>
      <w:proofErr w:type="spellEnd"/>
      <w:r w:rsidRPr="00A66BBD">
        <w:rPr>
          <w:rFonts w:eastAsia="Times New Roman" w:cs="Times New Roman"/>
          <w:sz w:val="28"/>
          <w:szCs w:val="28"/>
        </w:rPr>
        <w:t>), механическими транспортными средствами, самоходными машинами, прицепами (полуприцепами, прицепами-роспусками), ювелирными и другими бытовыми изделиями из драгоценных металлов и драгоценных камней;</w:t>
      </w:r>
    </w:p>
    <w:p w:rsidR="00A66BBD" w:rsidRPr="00A66BBD" w:rsidRDefault="00A66BBD" w:rsidP="00387BE1">
      <w:pPr>
        <w:shd w:val="clear" w:color="auto" w:fill="FAFAFA"/>
        <w:ind w:firstLine="720"/>
        <w:jc w:val="both"/>
        <w:rPr>
          <w:rFonts w:eastAsia="Times New Roman" w:cs="Times New Roman"/>
          <w:sz w:val="28"/>
          <w:szCs w:val="28"/>
        </w:rPr>
      </w:pPr>
      <w:r w:rsidRPr="00A66BBD">
        <w:rPr>
          <w:rFonts w:eastAsia="Times New Roman" w:cs="Times New Roman"/>
          <w:sz w:val="28"/>
          <w:szCs w:val="28"/>
        </w:rPr>
        <w:t>- оказанием бытовых услуг по техобслуживанию и ремонту автотранспортных средств.</w:t>
      </w:r>
    </w:p>
    <w:p w:rsidR="00A66BBD" w:rsidRPr="00A66BBD" w:rsidRDefault="00A66BBD" w:rsidP="00387BE1">
      <w:pPr>
        <w:shd w:val="clear" w:color="auto" w:fill="FAFAFA"/>
        <w:ind w:firstLine="720"/>
        <w:jc w:val="both"/>
        <w:rPr>
          <w:rFonts w:eastAsia="Times New Roman" w:cs="Times New Roman"/>
          <w:sz w:val="28"/>
          <w:szCs w:val="28"/>
        </w:rPr>
      </w:pPr>
      <w:r w:rsidRPr="00A66BBD">
        <w:rPr>
          <w:rFonts w:eastAsia="Times New Roman" w:cs="Times New Roman"/>
          <w:sz w:val="28"/>
          <w:szCs w:val="28"/>
        </w:rPr>
        <w:t>Перечень населенных пунктов, которые относятся к территориям сельской местности и малых городских поселений, как и раннее, определяют областные Советы депутатов (</w:t>
      </w:r>
      <w:proofErr w:type="spellStart"/>
      <w:r w:rsidRPr="00A66BBD">
        <w:rPr>
          <w:rFonts w:eastAsia="Times New Roman" w:cs="Times New Roman"/>
          <w:sz w:val="28"/>
          <w:szCs w:val="28"/>
        </w:rPr>
        <w:t>абз</w:t>
      </w:r>
      <w:proofErr w:type="spellEnd"/>
      <w:r w:rsidRPr="00A66BBD">
        <w:rPr>
          <w:rFonts w:eastAsia="Times New Roman" w:cs="Times New Roman"/>
          <w:sz w:val="28"/>
          <w:szCs w:val="28"/>
        </w:rPr>
        <w:t>. 11 ч. 1, ч. 2 и 3 приложения к Указу N 42; подп. 1.2 Указа N 345 в ред. 2022 г.).</w:t>
      </w:r>
    </w:p>
    <w:p w:rsidR="00A66BBD" w:rsidRPr="00A66BBD" w:rsidRDefault="00A66BBD" w:rsidP="00A66BBD">
      <w:pPr>
        <w:pStyle w:val="il-text-aligncenter"/>
        <w:spacing w:before="0" w:beforeAutospacing="0" w:after="0" w:afterAutospacing="0" w:line="390" w:lineRule="atLeast"/>
        <w:jc w:val="center"/>
        <w:textAlignment w:val="baseline"/>
        <w:rPr>
          <w:sz w:val="30"/>
          <w:szCs w:val="30"/>
        </w:rPr>
      </w:pPr>
      <w:r w:rsidRPr="00A66BBD">
        <w:rPr>
          <w:rStyle w:val="word-wrapper"/>
          <w:b/>
          <w:bCs/>
          <w:sz w:val="30"/>
          <w:szCs w:val="30"/>
          <w:bdr w:val="none" w:sz="0" w:space="0" w:color="auto" w:frame="1"/>
        </w:rPr>
        <w:t>3. Возобновлена льгота</w:t>
      </w:r>
      <w:r w:rsidRPr="00A66BBD">
        <w:rPr>
          <w:rStyle w:val="fake-non-breaking-space"/>
          <w:b/>
          <w:bCs/>
          <w:sz w:val="30"/>
          <w:szCs w:val="30"/>
          <w:bdr w:val="none" w:sz="0" w:space="0" w:color="auto" w:frame="1"/>
        </w:rPr>
        <w:t> </w:t>
      </w:r>
      <w:r w:rsidRPr="00A66BBD">
        <w:rPr>
          <w:rStyle w:val="word-wrapper"/>
          <w:b/>
          <w:bCs/>
          <w:sz w:val="30"/>
          <w:szCs w:val="30"/>
          <w:bdr w:val="none" w:sz="0" w:space="0" w:color="auto" w:frame="1"/>
        </w:rPr>
        <w:t>для ИП - плательщиков подоходного налога</w:t>
      </w:r>
    </w:p>
    <w:p w:rsidR="00A66BBD" w:rsidRPr="00A66BBD" w:rsidRDefault="00A66BBD" w:rsidP="00387BE1">
      <w:pPr>
        <w:pStyle w:val="il-text-indent095cm"/>
        <w:spacing w:before="0" w:beforeAutospacing="0" w:after="0" w:afterAutospacing="0"/>
        <w:ind w:firstLine="720"/>
        <w:jc w:val="both"/>
        <w:textAlignment w:val="baseline"/>
        <w:rPr>
          <w:sz w:val="30"/>
          <w:szCs w:val="30"/>
        </w:rPr>
      </w:pPr>
      <w:r w:rsidRPr="00A66BBD">
        <w:rPr>
          <w:rStyle w:val="word-wrapper"/>
          <w:b/>
          <w:bCs/>
          <w:sz w:val="30"/>
          <w:szCs w:val="30"/>
          <w:bdr w:val="none" w:sz="0" w:space="0" w:color="auto" w:frame="1"/>
        </w:rPr>
        <w:t>Возобновлена</w:t>
      </w:r>
      <w:r w:rsidRPr="00A66BBD">
        <w:rPr>
          <w:rStyle w:val="fake-non-breaking-space"/>
          <w:sz w:val="30"/>
          <w:szCs w:val="30"/>
          <w:bdr w:val="none" w:sz="0" w:space="0" w:color="auto" w:frame="1"/>
        </w:rPr>
        <w:t> </w:t>
      </w:r>
      <w:r w:rsidRPr="00A66BBD">
        <w:rPr>
          <w:rStyle w:val="word-wrapper"/>
          <w:b/>
          <w:bCs/>
          <w:sz w:val="30"/>
          <w:szCs w:val="30"/>
          <w:bdr w:val="none" w:sz="0" w:space="0" w:color="auto" w:frame="1"/>
        </w:rPr>
        <w:t>льгота для ИП - плательщиков подоходного налога</w:t>
      </w:r>
      <w:r w:rsidRPr="00A66BBD">
        <w:rPr>
          <w:rStyle w:val="fake-non-breaking-space"/>
          <w:sz w:val="30"/>
          <w:szCs w:val="30"/>
          <w:bdr w:val="none" w:sz="0" w:space="0" w:color="auto" w:frame="1"/>
        </w:rPr>
        <w:t> </w:t>
      </w:r>
      <w:r w:rsidRPr="00A66BBD">
        <w:rPr>
          <w:rStyle w:val="word-wrapper"/>
          <w:sz w:val="30"/>
          <w:szCs w:val="30"/>
          <w:bdr w:val="none" w:sz="0" w:space="0" w:color="auto" w:frame="1"/>
        </w:rPr>
        <w:t xml:space="preserve">с доходов от предпринимательской деятельности, которые осуществляют на территории сельской местности розничную торговлю в торговых объектах, на торговых местах на рынках, на ярмарках, общественное питание в объектах </w:t>
      </w:r>
      <w:r w:rsidRPr="00A66BBD">
        <w:rPr>
          <w:rStyle w:val="word-wrapper"/>
          <w:sz w:val="30"/>
          <w:szCs w:val="30"/>
          <w:bdr w:val="none" w:sz="0" w:space="0" w:color="auto" w:frame="1"/>
        </w:rPr>
        <w:lastRenderedPageBreak/>
        <w:t>общественного питания, оказание бытовых услуг, а также на территории малых городских поселений - общественное питание в объектах общественного питания, оказание бытовых услуг (п. 1</w:t>
      </w:r>
      <w:r w:rsidRPr="00A66BBD">
        <w:rPr>
          <w:rStyle w:val="fake-non-breaking-space"/>
          <w:sz w:val="30"/>
          <w:szCs w:val="30"/>
          <w:bdr w:val="none" w:sz="0" w:space="0" w:color="auto" w:frame="1"/>
        </w:rPr>
        <w:t> </w:t>
      </w:r>
      <w:r w:rsidRPr="00A66BBD">
        <w:rPr>
          <w:rStyle w:val="word-wrapper"/>
          <w:sz w:val="30"/>
          <w:szCs w:val="30"/>
          <w:bdr w:val="none" w:sz="0" w:space="0" w:color="auto" w:frame="1"/>
        </w:rPr>
        <w:t>Указа N 42,</w:t>
      </w:r>
      <w:r w:rsidRPr="00A66BBD">
        <w:rPr>
          <w:rStyle w:val="fake-non-breaking-space"/>
          <w:sz w:val="30"/>
          <w:szCs w:val="30"/>
          <w:bdr w:val="none" w:sz="0" w:space="0" w:color="auto" w:frame="1"/>
        </w:rPr>
        <w:t> </w:t>
      </w:r>
      <w:r w:rsidRPr="00A66BBD">
        <w:rPr>
          <w:rStyle w:val="word-wrapper"/>
          <w:sz w:val="30"/>
          <w:szCs w:val="30"/>
          <w:bdr w:val="none" w:sz="0" w:space="0" w:color="auto" w:frame="1"/>
        </w:rPr>
        <w:t>подп. 1.1-1</w:t>
      </w:r>
      <w:r w:rsidRPr="00A66BBD">
        <w:rPr>
          <w:rStyle w:val="fake-non-breaking-space"/>
          <w:sz w:val="30"/>
          <w:szCs w:val="30"/>
          <w:bdr w:val="none" w:sz="0" w:space="0" w:color="auto" w:frame="1"/>
        </w:rPr>
        <w:t> </w:t>
      </w:r>
      <w:r w:rsidRPr="00A66BBD">
        <w:rPr>
          <w:rStyle w:val="word-wrapper"/>
          <w:sz w:val="30"/>
          <w:szCs w:val="30"/>
          <w:bdr w:val="none" w:sz="0" w:space="0" w:color="auto" w:frame="1"/>
        </w:rPr>
        <w:t>Указа N 345,</w:t>
      </w:r>
      <w:r w:rsidRPr="00A66BBD">
        <w:rPr>
          <w:rStyle w:val="fake-non-breaking-space"/>
          <w:sz w:val="30"/>
          <w:szCs w:val="30"/>
          <w:bdr w:val="none" w:sz="0" w:space="0" w:color="auto" w:frame="1"/>
        </w:rPr>
        <w:t> </w:t>
      </w:r>
      <w:r w:rsidRPr="00A66BBD">
        <w:rPr>
          <w:rStyle w:val="word-wrapper"/>
          <w:sz w:val="30"/>
          <w:szCs w:val="30"/>
          <w:bdr w:val="none" w:sz="0" w:space="0" w:color="auto" w:frame="1"/>
        </w:rPr>
        <w:t>подп. 1.1</w:t>
      </w:r>
      <w:r w:rsidRPr="00A66BBD">
        <w:rPr>
          <w:rStyle w:val="fake-non-breaking-space"/>
          <w:sz w:val="30"/>
          <w:szCs w:val="30"/>
          <w:bdr w:val="none" w:sz="0" w:space="0" w:color="auto" w:frame="1"/>
        </w:rPr>
        <w:t> </w:t>
      </w:r>
      <w:r w:rsidRPr="00A66BBD">
        <w:rPr>
          <w:rStyle w:val="word-wrapper"/>
          <w:sz w:val="30"/>
          <w:szCs w:val="30"/>
          <w:bdr w:val="none" w:sz="0" w:space="0" w:color="auto" w:frame="1"/>
        </w:rPr>
        <w:t>Указа N 345 в ред. 2022 г.).</w:t>
      </w:r>
    </w:p>
    <w:p w:rsidR="00A66BBD" w:rsidRPr="00A66BBD" w:rsidRDefault="00A66BBD" w:rsidP="00387BE1">
      <w:pPr>
        <w:pStyle w:val="il-text-indent095cm"/>
        <w:spacing w:before="0" w:beforeAutospacing="0" w:after="0" w:afterAutospacing="0"/>
        <w:ind w:firstLine="720"/>
        <w:jc w:val="both"/>
        <w:textAlignment w:val="baseline"/>
        <w:rPr>
          <w:sz w:val="30"/>
          <w:szCs w:val="30"/>
        </w:rPr>
      </w:pPr>
      <w:r w:rsidRPr="00A66BBD">
        <w:rPr>
          <w:rStyle w:val="word-wrapper"/>
          <w:sz w:val="30"/>
          <w:szCs w:val="30"/>
          <w:bdr w:val="none" w:sz="0" w:space="0" w:color="auto" w:frame="1"/>
        </w:rPr>
        <w:t>Так, с 01.01.2024 по 31.12.2028 доходы от указанной деятельности облагаются у ИП подоходным налогом по ставке, уменьшенной на 50% от ставки, установленной в п. 3 ст. 214</w:t>
      </w:r>
      <w:r w:rsidRPr="00A66BBD">
        <w:rPr>
          <w:rStyle w:val="fake-non-breaking-space"/>
          <w:sz w:val="30"/>
          <w:szCs w:val="30"/>
          <w:bdr w:val="none" w:sz="0" w:space="0" w:color="auto" w:frame="1"/>
        </w:rPr>
        <w:t> </w:t>
      </w:r>
      <w:r w:rsidRPr="00A66BBD">
        <w:rPr>
          <w:rStyle w:val="word-wrapper"/>
          <w:sz w:val="30"/>
          <w:szCs w:val="30"/>
          <w:bdr w:val="none" w:sz="0" w:space="0" w:color="auto" w:frame="1"/>
        </w:rPr>
        <w:t>НК. В текущем году ставка подоходного налога с ИП установлена в размере 20% при получении суммы дохода не более 500 000 руб. и 30% - в случае превышения данного предела дохода. Таким образом, льготная ставка в текущем году составляет 10 и 15% соответственно (</w:t>
      </w:r>
      <w:proofErr w:type="spellStart"/>
      <w:r w:rsidRPr="00A66BBD">
        <w:rPr>
          <w:rStyle w:val="word-wrapper"/>
          <w:sz w:val="30"/>
          <w:szCs w:val="30"/>
          <w:bdr w:val="none" w:sz="0" w:space="0" w:color="auto" w:frame="1"/>
        </w:rPr>
        <w:t>абз</w:t>
      </w:r>
      <w:proofErr w:type="spellEnd"/>
      <w:r w:rsidRPr="00A66BBD">
        <w:rPr>
          <w:rStyle w:val="word-wrapper"/>
          <w:sz w:val="30"/>
          <w:szCs w:val="30"/>
          <w:bdr w:val="none" w:sz="0" w:space="0" w:color="auto" w:frame="1"/>
        </w:rPr>
        <w:t>. 3</w:t>
      </w:r>
      <w:r w:rsidRPr="00A66BBD">
        <w:rPr>
          <w:rStyle w:val="fake-non-breaking-space"/>
          <w:sz w:val="30"/>
          <w:szCs w:val="30"/>
          <w:bdr w:val="none" w:sz="0" w:space="0" w:color="auto" w:frame="1"/>
        </w:rPr>
        <w:t> </w:t>
      </w:r>
      <w:r w:rsidRPr="00A66BBD">
        <w:rPr>
          <w:rStyle w:val="word-wrapper"/>
          <w:sz w:val="30"/>
          <w:szCs w:val="30"/>
          <w:bdr w:val="none" w:sz="0" w:space="0" w:color="auto" w:frame="1"/>
        </w:rPr>
        <w:t>и</w:t>
      </w:r>
      <w:r w:rsidRPr="00A66BBD">
        <w:rPr>
          <w:rStyle w:val="fake-non-breaking-space"/>
          <w:sz w:val="30"/>
          <w:szCs w:val="30"/>
          <w:bdr w:val="none" w:sz="0" w:space="0" w:color="auto" w:frame="1"/>
        </w:rPr>
        <w:t> </w:t>
      </w:r>
      <w:r w:rsidRPr="00A66BBD">
        <w:rPr>
          <w:rStyle w:val="word-wrapper"/>
          <w:sz w:val="30"/>
          <w:szCs w:val="30"/>
          <w:bdr w:val="none" w:sz="0" w:space="0" w:color="auto" w:frame="1"/>
        </w:rPr>
        <w:t>5</w:t>
      </w:r>
      <w:r w:rsidRPr="00A66BBD">
        <w:rPr>
          <w:rStyle w:val="fake-non-breaking-space"/>
          <w:sz w:val="30"/>
          <w:szCs w:val="30"/>
          <w:bdr w:val="none" w:sz="0" w:space="0" w:color="auto" w:frame="1"/>
        </w:rPr>
        <w:t> </w:t>
      </w:r>
      <w:r w:rsidRPr="00A66BBD">
        <w:rPr>
          <w:rStyle w:val="word-wrapper"/>
          <w:sz w:val="30"/>
          <w:szCs w:val="30"/>
          <w:bdr w:val="none" w:sz="0" w:space="0" w:color="auto" w:frame="1"/>
        </w:rPr>
        <w:t>приложения к Указу N 42,</w:t>
      </w:r>
      <w:r w:rsidRPr="00A66BBD">
        <w:rPr>
          <w:rStyle w:val="fake-non-breaking-space"/>
          <w:sz w:val="30"/>
          <w:szCs w:val="30"/>
          <w:bdr w:val="none" w:sz="0" w:space="0" w:color="auto" w:frame="1"/>
        </w:rPr>
        <w:t> </w:t>
      </w:r>
      <w:r w:rsidRPr="00A66BBD">
        <w:rPr>
          <w:rStyle w:val="word-wrapper"/>
          <w:sz w:val="30"/>
          <w:szCs w:val="30"/>
          <w:bdr w:val="none" w:sz="0" w:space="0" w:color="auto" w:frame="1"/>
        </w:rPr>
        <w:t>п. 3 ст. 214</w:t>
      </w:r>
      <w:r w:rsidRPr="00A66BBD">
        <w:rPr>
          <w:rStyle w:val="fake-non-breaking-space"/>
          <w:sz w:val="30"/>
          <w:szCs w:val="30"/>
          <w:bdr w:val="none" w:sz="0" w:space="0" w:color="auto" w:frame="1"/>
        </w:rPr>
        <w:t> </w:t>
      </w:r>
      <w:r w:rsidRPr="00A66BBD">
        <w:rPr>
          <w:rStyle w:val="word-wrapper"/>
          <w:sz w:val="30"/>
          <w:szCs w:val="30"/>
          <w:bdr w:val="none" w:sz="0" w:space="0" w:color="auto" w:frame="1"/>
        </w:rPr>
        <w:t>НК).</w:t>
      </w:r>
    </w:p>
    <w:p w:rsidR="00A66BBD" w:rsidRPr="00A66BBD" w:rsidRDefault="00A66BBD" w:rsidP="00387BE1">
      <w:pPr>
        <w:pStyle w:val="il-text-indent095cm"/>
        <w:spacing w:before="0" w:beforeAutospacing="0" w:after="0" w:afterAutospacing="0"/>
        <w:ind w:firstLine="720"/>
        <w:jc w:val="both"/>
        <w:textAlignment w:val="baseline"/>
        <w:rPr>
          <w:sz w:val="30"/>
          <w:szCs w:val="30"/>
        </w:rPr>
      </w:pPr>
      <w:r w:rsidRPr="00A66BBD">
        <w:rPr>
          <w:rStyle w:val="word-wrapper"/>
          <w:sz w:val="30"/>
          <w:szCs w:val="30"/>
          <w:bdr w:val="none" w:sz="0" w:space="0" w:color="auto" w:frame="1"/>
        </w:rPr>
        <w:t xml:space="preserve">С учетом </w:t>
      </w:r>
      <w:proofErr w:type="gramStart"/>
      <w:r w:rsidRPr="00A66BBD">
        <w:rPr>
          <w:rStyle w:val="word-wrapper"/>
          <w:sz w:val="30"/>
          <w:szCs w:val="30"/>
          <w:bdr w:val="none" w:sz="0" w:space="0" w:color="auto" w:frame="1"/>
        </w:rPr>
        <w:t>того</w:t>
      </w:r>
      <w:proofErr w:type="gramEnd"/>
      <w:r w:rsidRPr="00A66BBD">
        <w:rPr>
          <w:rStyle w:val="word-wrapper"/>
          <w:sz w:val="30"/>
          <w:szCs w:val="30"/>
          <w:bdr w:val="none" w:sz="0" w:space="0" w:color="auto" w:frame="1"/>
        </w:rPr>
        <w:t xml:space="preserve"> что с 2024 г. все ИП - плательщики подоходного налога отражают доходы только по принципу оплаты, льгота может быть применена в отношении доходов,</w:t>
      </w:r>
      <w:r w:rsidRPr="00A66BBD">
        <w:rPr>
          <w:rStyle w:val="fake-non-breaking-space"/>
          <w:sz w:val="30"/>
          <w:szCs w:val="30"/>
          <w:bdr w:val="none" w:sz="0" w:space="0" w:color="auto" w:frame="1"/>
        </w:rPr>
        <w:t> </w:t>
      </w:r>
      <w:r w:rsidRPr="00A66BBD">
        <w:rPr>
          <w:rStyle w:val="word-wrapper"/>
          <w:sz w:val="30"/>
          <w:szCs w:val="30"/>
          <w:bdr w:val="none" w:sz="0" w:space="0" w:color="auto" w:frame="1"/>
        </w:rPr>
        <w:t>дата отражения которых приходится на период с 01.01.2024 (п. 5</w:t>
      </w:r>
      <w:r w:rsidRPr="00A66BBD">
        <w:rPr>
          <w:rStyle w:val="fake-non-breaking-space"/>
          <w:sz w:val="30"/>
          <w:szCs w:val="30"/>
          <w:bdr w:val="none" w:sz="0" w:space="0" w:color="auto" w:frame="1"/>
        </w:rPr>
        <w:t> </w:t>
      </w:r>
      <w:r w:rsidRPr="00A66BBD">
        <w:rPr>
          <w:rStyle w:val="word-wrapper"/>
          <w:sz w:val="30"/>
          <w:szCs w:val="30"/>
          <w:bdr w:val="none" w:sz="0" w:space="0" w:color="auto" w:frame="1"/>
        </w:rPr>
        <w:t>и ч. 2 п. 9 ст. 205, п. 2 ст. 213</w:t>
      </w:r>
      <w:r w:rsidRPr="00A66BBD">
        <w:rPr>
          <w:rStyle w:val="fake-non-breaking-space"/>
          <w:sz w:val="30"/>
          <w:szCs w:val="30"/>
          <w:bdr w:val="none" w:sz="0" w:space="0" w:color="auto" w:frame="1"/>
        </w:rPr>
        <w:t> </w:t>
      </w:r>
      <w:r w:rsidRPr="00A66BBD">
        <w:rPr>
          <w:rStyle w:val="word-wrapper"/>
          <w:sz w:val="30"/>
          <w:szCs w:val="30"/>
          <w:bdr w:val="none" w:sz="0" w:space="0" w:color="auto" w:frame="1"/>
        </w:rPr>
        <w:t>НК; п. 12 ст. 4</w:t>
      </w:r>
      <w:r w:rsidRPr="00A66BBD">
        <w:rPr>
          <w:rStyle w:val="fake-non-breaking-space"/>
          <w:sz w:val="30"/>
          <w:szCs w:val="30"/>
          <w:bdr w:val="none" w:sz="0" w:space="0" w:color="auto" w:frame="1"/>
        </w:rPr>
        <w:t> </w:t>
      </w:r>
      <w:r w:rsidRPr="00A66BBD">
        <w:rPr>
          <w:rStyle w:val="word-wrapper"/>
          <w:sz w:val="30"/>
          <w:szCs w:val="30"/>
          <w:bdr w:val="none" w:sz="0" w:space="0" w:color="auto" w:frame="1"/>
        </w:rPr>
        <w:t>Закона N 327-З).</w:t>
      </w:r>
    </w:p>
    <w:p w:rsidR="00A66BBD" w:rsidRPr="00A66BBD" w:rsidRDefault="00A66BBD" w:rsidP="00387BE1">
      <w:pPr>
        <w:pStyle w:val="il-text-indent095cm"/>
        <w:spacing w:before="0" w:beforeAutospacing="0" w:after="0" w:afterAutospacing="0"/>
        <w:ind w:firstLine="720"/>
        <w:jc w:val="both"/>
        <w:textAlignment w:val="baseline"/>
        <w:rPr>
          <w:sz w:val="30"/>
          <w:szCs w:val="30"/>
        </w:rPr>
      </w:pPr>
      <w:r w:rsidRPr="00A66BBD">
        <w:rPr>
          <w:rStyle w:val="word-wrapper"/>
          <w:sz w:val="30"/>
          <w:szCs w:val="30"/>
          <w:bdr w:val="none" w:sz="0" w:space="0" w:color="auto" w:frame="1"/>
        </w:rPr>
        <w:t>Условием применения пониженной ставки подоходного налога, как и ранее, является ведение раздельного учета выручки (доходов) от реализации товаров (работ, услуг), подпадающих</w:t>
      </w:r>
      <w:r w:rsidRPr="00A66BBD">
        <w:rPr>
          <w:sz w:val="30"/>
          <w:szCs w:val="30"/>
        </w:rPr>
        <w:t xml:space="preserve"> </w:t>
      </w:r>
      <w:r w:rsidRPr="00A66BBD">
        <w:rPr>
          <w:rStyle w:val="word-wrapper"/>
          <w:sz w:val="30"/>
          <w:szCs w:val="30"/>
          <w:bdr w:val="none" w:sz="0" w:space="0" w:color="auto" w:frame="1"/>
        </w:rPr>
        <w:t>под</w:t>
      </w:r>
      <w:r w:rsidRPr="00A66BBD">
        <w:rPr>
          <w:sz w:val="30"/>
          <w:szCs w:val="30"/>
        </w:rPr>
        <w:t xml:space="preserve"> </w:t>
      </w:r>
      <w:r w:rsidRPr="00A66BBD">
        <w:rPr>
          <w:rStyle w:val="word-wrapper"/>
          <w:sz w:val="30"/>
          <w:szCs w:val="30"/>
          <w:bdr w:val="none" w:sz="0" w:space="0" w:color="auto" w:frame="1"/>
        </w:rPr>
        <w:t>льготу, а также затрат (расходов) на их производство и (или) реализацию. Ведение раздельного учета доходов и расходов подразумевает отражение сведений в отдельных учетных документах, т.е. книгах учета ИП (приложение</w:t>
      </w:r>
      <w:r w:rsidRPr="00A66BBD">
        <w:rPr>
          <w:rStyle w:val="fake-non-breaking-space"/>
          <w:sz w:val="30"/>
          <w:szCs w:val="30"/>
          <w:bdr w:val="none" w:sz="0" w:space="0" w:color="auto" w:frame="1"/>
        </w:rPr>
        <w:t> </w:t>
      </w:r>
      <w:r w:rsidRPr="00A66BBD">
        <w:rPr>
          <w:rStyle w:val="word-wrapper"/>
          <w:sz w:val="30"/>
          <w:szCs w:val="30"/>
          <w:bdr w:val="none" w:sz="0" w:space="0" w:color="auto" w:frame="1"/>
        </w:rPr>
        <w:t>к Указу N 42, ч. 4 подп. 1.2.-1</w:t>
      </w:r>
      <w:r w:rsidRPr="00A66BBD">
        <w:rPr>
          <w:rStyle w:val="fake-non-breaking-space"/>
          <w:sz w:val="30"/>
          <w:szCs w:val="30"/>
          <w:bdr w:val="none" w:sz="0" w:space="0" w:color="auto" w:frame="1"/>
        </w:rPr>
        <w:t> </w:t>
      </w:r>
      <w:r w:rsidRPr="00A66BBD">
        <w:rPr>
          <w:rStyle w:val="word-wrapper"/>
          <w:sz w:val="30"/>
          <w:szCs w:val="30"/>
          <w:bdr w:val="none" w:sz="0" w:space="0" w:color="auto" w:frame="1"/>
        </w:rPr>
        <w:t>Указа N 345,</w:t>
      </w:r>
      <w:r w:rsidRPr="00A66BBD">
        <w:rPr>
          <w:rStyle w:val="fake-non-breaking-space"/>
          <w:sz w:val="30"/>
          <w:szCs w:val="30"/>
          <w:bdr w:val="none" w:sz="0" w:space="0" w:color="auto" w:frame="1"/>
        </w:rPr>
        <w:t> </w:t>
      </w:r>
      <w:r w:rsidRPr="00A66BBD">
        <w:rPr>
          <w:rStyle w:val="word-wrapper"/>
          <w:sz w:val="30"/>
          <w:szCs w:val="30"/>
          <w:bdr w:val="none" w:sz="0" w:space="0" w:color="auto" w:frame="1"/>
        </w:rPr>
        <w:t>подп. 4.5</w:t>
      </w:r>
      <w:r w:rsidRPr="00A66BBD">
        <w:rPr>
          <w:rStyle w:val="fake-non-breaking-space"/>
          <w:sz w:val="30"/>
          <w:szCs w:val="30"/>
          <w:bdr w:val="none" w:sz="0" w:space="0" w:color="auto" w:frame="1"/>
        </w:rPr>
        <w:t> </w:t>
      </w:r>
      <w:r w:rsidRPr="00A66BBD">
        <w:rPr>
          <w:rStyle w:val="word-wrapper"/>
          <w:sz w:val="30"/>
          <w:szCs w:val="30"/>
          <w:bdr w:val="none" w:sz="0" w:space="0" w:color="auto" w:frame="1"/>
        </w:rPr>
        <w:t>и п. 13</w:t>
      </w:r>
      <w:r w:rsidRPr="00A66BBD">
        <w:rPr>
          <w:rStyle w:val="fake-non-breaking-space"/>
          <w:sz w:val="30"/>
          <w:szCs w:val="30"/>
          <w:bdr w:val="none" w:sz="0" w:space="0" w:color="auto" w:frame="1"/>
        </w:rPr>
        <w:t> </w:t>
      </w:r>
      <w:r w:rsidRPr="00A66BBD">
        <w:rPr>
          <w:rStyle w:val="word-wrapper"/>
          <w:sz w:val="30"/>
          <w:szCs w:val="30"/>
          <w:bdr w:val="none" w:sz="0" w:space="0" w:color="auto" w:frame="1"/>
        </w:rPr>
        <w:t>Инструкции N 5).</w:t>
      </w:r>
    </w:p>
    <w:p w:rsidR="00A66BBD" w:rsidRPr="00A66BBD" w:rsidRDefault="00A66BBD" w:rsidP="00387BE1">
      <w:pPr>
        <w:pStyle w:val="il-text-indent095cm"/>
        <w:spacing w:before="0" w:beforeAutospacing="0" w:after="0" w:afterAutospacing="0"/>
        <w:ind w:firstLine="720"/>
        <w:jc w:val="both"/>
        <w:textAlignment w:val="baseline"/>
        <w:rPr>
          <w:sz w:val="30"/>
          <w:szCs w:val="30"/>
        </w:rPr>
      </w:pPr>
      <w:r w:rsidRPr="00A66BBD">
        <w:rPr>
          <w:rStyle w:val="word-wrapper"/>
          <w:sz w:val="30"/>
          <w:szCs w:val="30"/>
          <w:bdr w:val="none" w:sz="0" w:space="0" w:color="auto" w:frame="1"/>
        </w:rPr>
        <w:t>Кроме того, сведения о применении льготы необходимо отразить в приложении</w:t>
      </w:r>
      <w:r w:rsidRPr="00A66BBD">
        <w:rPr>
          <w:rStyle w:val="fake-non-breaking-space"/>
          <w:sz w:val="30"/>
          <w:szCs w:val="30"/>
          <w:bdr w:val="none" w:sz="0" w:space="0" w:color="auto" w:frame="1"/>
        </w:rPr>
        <w:t> </w:t>
      </w:r>
      <w:r w:rsidRPr="00A66BBD">
        <w:rPr>
          <w:rStyle w:val="word-wrapper"/>
          <w:sz w:val="30"/>
          <w:szCs w:val="30"/>
          <w:bdr w:val="none" w:sz="0" w:space="0" w:color="auto" w:frame="1"/>
        </w:rPr>
        <w:t>"Сведения о размере и составе использованных льгот" к декларации по подоходному налогу с физических лиц индивидуального предпринимателя (нотариуса, осуществляющего нотариальную деятельность в нотариальном бюро). Указанное приложение заполняется однократно к декларации по итогам календарного года. Следовательно, при применении ИП пониженной ставки подоходного налога в текущем году приложение необходимо будет заполнить к декларации за последний отчетный период - 2024 г. по сроку</w:t>
      </w:r>
      <w:r w:rsidRPr="00A66BBD">
        <w:rPr>
          <w:rStyle w:val="fake-non-breaking-space"/>
          <w:sz w:val="30"/>
          <w:szCs w:val="30"/>
          <w:bdr w:val="none" w:sz="0" w:space="0" w:color="auto" w:frame="1"/>
        </w:rPr>
        <w:t> </w:t>
      </w:r>
      <w:r w:rsidRPr="00A66BBD">
        <w:rPr>
          <w:rStyle w:val="word-wrapper"/>
          <w:sz w:val="30"/>
          <w:szCs w:val="30"/>
          <w:bdr w:val="none" w:sz="0" w:space="0" w:color="auto" w:frame="1"/>
        </w:rPr>
        <w:t>не позднее 20.01.2025 г. (приложение</w:t>
      </w:r>
      <w:r w:rsidRPr="00A66BBD">
        <w:rPr>
          <w:rStyle w:val="fake-non-breaking-space"/>
          <w:sz w:val="30"/>
          <w:szCs w:val="30"/>
          <w:bdr w:val="none" w:sz="0" w:space="0" w:color="auto" w:frame="1"/>
        </w:rPr>
        <w:t> </w:t>
      </w:r>
      <w:r w:rsidRPr="00A66BBD">
        <w:rPr>
          <w:rStyle w:val="word-wrapper"/>
          <w:sz w:val="30"/>
          <w:szCs w:val="30"/>
          <w:bdr w:val="none" w:sz="0" w:space="0" w:color="auto" w:frame="1"/>
        </w:rPr>
        <w:t>к Указу N 42,</w:t>
      </w:r>
      <w:r w:rsidRPr="00A66BBD">
        <w:rPr>
          <w:rStyle w:val="fake-non-breaking-space"/>
          <w:sz w:val="30"/>
          <w:szCs w:val="30"/>
          <w:bdr w:val="none" w:sz="0" w:space="0" w:color="auto" w:frame="1"/>
        </w:rPr>
        <w:t> </w:t>
      </w:r>
      <w:r w:rsidRPr="00A66BBD">
        <w:rPr>
          <w:rStyle w:val="word-wrapper"/>
          <w:sz w:val="30"/>
          <w:szCs w:val="30"/>
          <w:bdr w:val="none" w:sz="0" w:space="0" w:color="auto" w:frame="1"/>
        </w:rPr>
        <w:t>п. 7</w:t>
      </w:r>
      <w:r w:rsidRPr="00A66BBD">
        <w:rPr>
          <w:rStyle w:val="fake-non-breaking-space"/>
          <w:sz w:val="30"/>
          <w:szCs w:val="30"/>
          <w:bdr w:val="none" w:sz="0" w:space="0" w:color="auto" w:frame="1"/>
        </w:rPr>
        <w:t> </w:t>
      </w:r>
      <w:r w:rsidRPr="00A66BBD">
        <w:rPr>
          <w:rStyle w:val="word-wrapper"/>
          <w:sz w:val="30"/>
          <w:szCs w:val="30"/>
          <w:bdr w:val="none" w:sz="0" w:space="0" w:color="auto" w:frame="1"/>
        </w:rPr>
        <w:t>Инструкции N 2,</w:t>
      </w:r>
      <w:r w:rsidRPr="00A66BBD">
        <w:rPr>
          <w:rStyle w:val="fake-non-breaking-space"/>
          <w:sz w:val="30"/>
          <w:szCs w:val="30"/>
          <w:bdr w:val="none" w:sz="0" w:space="0" w:color="auto" w:frame="1"/>
        </w:rPr>
        <w:t> </w:t>
      </w:r>
      <w:r w:rsidRPr="00A66BBD">
        <w:rPr>
          <w:rStyle w:val="word-wrapper"/>
          <w:sz w:val="30"/>
          <w:szCs w:val="30"/>
          <w:bdr w:val="none" w:sz="0" w:space="0" w:color="auto" w:frame="1"/>
        </w:rPr>
        <w:t>ч. 2 ст. 207</w:t>
      </w:r>
      <w:r w:rsidRPr="00A66BBD">
        <w:rPr>
          <w:rStyle w:val="fake-non-breaking-space"/>
          <w:sz w:val="30"/>
          <w:szCs w:val="30"/>
          <w:bdr w:val="none" w:sz="0" w:space="0" w:color="auto" w:frame="1"/>
        </w:rPr>
        <w:t> </w:t>
      </w:r>
      <w:r w:rsidRPr="00A66BBD">
        <w:rPr>
          <w:rStyle w:val="word-wrapper"/>
          <w:sz w:val="30"/>
          <w:szCs w:val="30"/>
          <w:bdr w:val="none" w:sz="0" w:space="0" w:color="auto" w:frame="1"/>
        </w:rPr>
        <w:t>НК).</w:t>
      </w:r>
    </w:p>
    <w:p w:rsidR="00A66BBD" w:rsidRPr="00A66BBD" w:rsidRDefault="00A66BBD" w:rsidP="00387BE1">
      <w:pPr>
        <w:pStyle w:val="il-text-indent095cm"/>
        <w:spacing w:before="0" w:beforeAutospacing="0" w:after="0" w:afterAutospacing="0"/>
        <w:ind w:firstLine="720"/>
        <w:jc w:val="both"/>
        <w:textAlignment w:val="baseline"/>
        <w:rPr>
          <w:sz w:val="30"/>
          <w:szCs w:val="30"/>
        </w:rPr>
      </w:pPr>
      <w:r w:rsidRPr="00A66BBD">
        <w:rPr>
          <w:rStyle w:val="word-wrapper"/>
          <w:sz w:val="30"/>
          <w:szCs w:val="30"/>
          <w:bdr w:val="none" w:sz="0" w:space="0" w:color="auto" w:frame="1"/>
        </w:rPr>
        <w:t>Норма приложения</w:t>
      </w:r>
      <w:r w:rsidRPr="00A66BBD">
        <w:rPr>
          <w:rStyle w:val="fake-non-breaking-space"/>
          <w:sz w:val="30"/>
          <w:szCs w:val="30"/>
          <w:bdr w:val="none" w:sz="0" w:space="0" w:color="auto" w:frame="1"/>
        </w:rPr>
        <w:t> </w:t>
      </w:r>
      <w:r w:rsidRPr="00A66BBD">
        <w:rPr>
          <w:rStyle w:val="word-wrapper"/>
          <w:sz w:val="30"/>
          <w:szCs w:val="30"/>
          <w:bdr w:val="none" w:sz="0" w:space="0" w:color="auto" w:frame="1"/>
        </w:rPr>
        <w:t>к Указу N 42, возобновляющая льготу для ИП - плательщиков подоходного налога, вступает в силу с 07.02.2024 и распространяется на отношения, возникшие с 01.01.2024 (п. 4</w:t>
      </w:r>
      <w:r w:rsidRPr="00A66BBD">
        <w:rPr>
          <w:rStyle w:val="fake-non-breaking-space"/>
          <w:sz w:val="30"/>
          <w:szCs w:val="30"/>
          <w:bdr w:val="none" w:sz="0" w:space="0" w:color="auto" w:frame="1"/>
        </w:rPr>
        <w:t> </w:t>
      </w:r>
      <w:r w:rsidRPr="00A66BBD">
        <w:rPr>
          <w:rStyle w:val="word-wrapper"/>
          <w:sz w:val="30"/>
          <w:szCs w:val="30"/>
          <w:bdr w:val="none" w:sz="0" w:space="0" w:color="auto" w:frame="1"/>
        </w:rPr>
        <w:t>Указа N 42).</w:t>
      </w:r>
    </w:p>
    <w:p w:rsidR="00A66BBD" w:rsidRPr="00A66BBD" w:rsidRDefault="00A66BBD" w:rsidP="00387BE1">
      <w:pPr>
        <w:pStyle w:val="il-text-indent095cm"/>
        <w:spacing w:before="0" w:beforeAutospacing="0" w:after="0" w:afterAutospacing="0"/>
        <w:ind w:firstLine="720"/>
        <w:jc w:val="both"/>
        <w:textAlignment w:val="baseline"/>
        <w:rPr>
          <w:rStyle w:val="word-wrapper"/>
          <w:sz w:val="30"/>
          <w:szCs w:val="30"/>
          <w:bdr w:val="none" w:sz="0" w:space="0" w:color="auto" w:frame="1"/>
        </w:rPr>
      </w:pPr>
      <w:r w:rsidRPr="00A66BBD">
        <w:rPr>
          <w:rStyle w:val="word-wrapper"/>
          <w:sz w:val="30"/>
          <w:szCs w:val="30"/>
          <w:bdr w:val="none" w:sz="0" w:space="0" w:color="auto" w:frame="1"/>
        </w:rPr>
        <w:t xml:space="preserve">Использование налоговой льготы </w:t>
      </w:r>
      <w:proofErr w:type="gramStart"/>
      <w:r w:rsidRPr="00A66BBD">
        <w:rPr>
          <w:rStyle w:val="word-wrapper"/>
          <w:sz w:val="30"/>
          <w:szCs w:val="30"/>
          <w:bdr w:val="none" w:sz="0" w:space="0" w:color="auto" w:frame="1"/>
        </w:rPr>
        <w:t>- это</w:t>
      </w:r>
      <w:proofErr w:type="gramEnd"/>
      <w:r w:rsidRPr="00A66BBD">
        <w:rPr>
          <w:rStyle w:val="word-wrapper"/>
          <w:sz w:val="30"/>
          <w:szCs w:val="30"/>
          <w:bdr w:val="none" w:sz="0" w:space="0" w:color="auto" w:frame="1"/>
        </w:rPr>
        <w:t xml:space="preserve"> право плательщика, он может использовать ее с момента возникновения правовых оснований для применения и в течение всего периода действия этих оснований. </w:t>
      </w:r>
    </w:p>
    <w:p w:rsidR="00A66BBD" w:rsidRPr="00A66BBD" w:rsidRDefault="00A66BBD" w:rsidP="00387BE1">
      <w:pPr>
        <w:pStyle w:val="il-text-indent095cm"/>
        <w:spacing w:before="0" w:beforeAutospacing="0" w:after="0" w:afterAutospacing="0"/>
        <w:ind w:firstLine="720"/>
        <w:jc w:val="both"/>
        <w:textAlignment w:val="baseline"/>
        <w:rPr>
          <w:sz w:val="30"/>
          <w:szCs w:val="30"/>
        </w:rPr>
      </w:pPr>
      <w:r w:rsidRPr="00A66BBD">
        <w:rPr>
          <w:rStyle w:val="word-wrapper"/>
          <w:sz w:val="30"/>
          <w:szCs w:val="30"/>
          <w:bdr w:val="none" w:sz="0" w:space="0" w:color="auto" w:frame="1"/>
        </w:rPr>
        <w:t>Также плательщик вправе отказаться от использования льгот либо приостановить их использование на один или несколько налоговых периодов. Об отказе или приостановлении использования налоговой льготы необходимо сообщить налоговому органу в письменной или электронной форме (например, через личный кабинет плательщика или систему электронного декларирования) (ч. 1</w:t>
      </w:r>
      <w:r w:rsidRPr="00A66BBD">
        <w:rPr>
          <w:rStyle w:val="fake-non-breaking-space"/>
          <w:sz w:val="30"/>
          <w:szCs w:val="30"/>
          <w:bdr w:val="none" w:sz="0" w:space="0" w:color="auto" w:frame="1"/>
        </w:rPr>
        <w:t> </w:t>
      </w:r>
      <w:r w:rsidRPr="00A66BBD">
        <w:rPr>
          <w:rStyle w:val="word-wrapper"/>
          <w:sz w:val="30"/>
          <w:szCs w:val="30"/>
          <w:bdr w:val="none" w:sz="0" w:space="0" w:color="auto" w:frame="1"/>
        </w:rPr>
        <w:t>и 4 п. 4 ст. 35</w:t>
      </w:r>
      <w:r w:rsidRPr="00A66BBD">
        <w:rPr>
          <w:rStyle w:val="fake-non-breaking-space"/>
          <w:sz w:val="30"/>
          <w:szCs w:val="30"/>
          <w:bdr w:val="none" w:sz="0" w:space="0" w:color="auto" w:frame="1"/>
        </w:rPr>
        <w:t> </w:t>
      </w:r>
      <w:r w:rsidRPr="00A66BBD">
        <w:rPr>
          <w:rStyle w:val="word-wrapper"/>
          <w:sz w:val="30"/>
          <w:szCs w:val="30"/>
          <w:bdr w:val="none" w:sz="0" w:space="0" w:color="auto" w:frame="1"/>
        </w:rPr>
        <w:t>НК).</w:t>
      </w:r>
    </w:p>
    <w:p w:rsidR="00387BE1" w:rsidRDefault="008D68AC" w:rsidP="008D68AC">
      <w:pPr>
        <w:tabs>
          <w:tab w:val="left" w:pos="4536"/>
          <w:tab w:val="left" w:pos="5954"/>
        </w:tabs>
        <w:ind w:right="-1"/>
        <w:jc w:val="center"/>
        <w:rPr>
          <w:b/>
          <w:bCs/>
        </w:rPr>
      </w:pPr>
      <w:r w:rsidRPr="00A66BBD">
        <w:rPr>
          <w:b/>
          <w:bCs/>
        </w:rPr>
        <w:t xml:space="preserve">                                 </w:t>
      </w:r>
      <w:r w:rsidR="002348CE" w:rsidRPr="00A66BBD">
        <w:rPr>
          <w:b/>
          <w:bCs/>
        </w:rPr>
        <w:t xml:space="preserve">                    </w:t>
      </w:r>
    </w:p>
    <w:p w:rsidR="008D68AC" w:rsidRPr="00A66BBD" w:rsidRDefault="00387BE1" w:rsidP="008D68AC">
      <w:pPr>
        <w:tabs>
          <w:tab w:val="left" w:pos="4536"/>
          <w:tab w:val="left" w:pos="5954"/>
        </w:tabs>
        <w:ind w:right="-1"/>
        <w:jc w:val="center"/>
        <w:rPr>
          <w:b/>
          <w:bCs/>
        </w:rPr>
      </w:pPr>
      <w:r>
        <w:rPr>
          <w:b/>
          <w:bCs/>
        </w:rPr>
        <w:t xml:space="preserve">                                                     </w:t>
      </w:r>
      <w:r w:rsidR="008D68AC" w:rsidRPr="00A66BBD">
        <w:rPr>
          <w:b/>
          <w:bCs/>
        </w:rPr>
        <w:t xml:space="preserve">Инспекция Министерства по налогам и сборам </w:t>
      </w:r>
    </w:p>
    <w:p w:rsidR="0078768A" w:rsidRPr="00A66BBD" w:rsidRDefault="008D68AC" w:rsidP="00B70560">
      <w:pPr>
        <w:tabs>
          <w:tab w:val="left" w:pos="4536"/>
          <w:tab w:val="left" w:pos="5954"/>
        </w:tabs>
        <w:ind w:right="-1"/>
        <w:jc w:val="right"/>
        <w:rPr>
          <w:rFonts w:eastAsia="Times New Roman" w:cs="Times New Roman"/>
          <w:sz w:val="28"/>
          <w:szCs w:val="28"/>
        </w:rPr>
      </w:pPr>
      <w:r w:rsidRPr="00A66BBD">
        <w:rPr>
          <w:b/>
          <w:bCs/>
        </w:rPr>
        <w:t>Республики Беларусь по Смолевичскому району</w:t>
      </w:r>
    </w:p>
    <w:sectPr w:rsidR="0078768A" w:rsidRPr="00A66BBD" w:rsidSect="00387BE1">
      <w:pgSz w:w="11906" w:h="16838"/>
      <w:pgMar w:top="567" w:right="567" w:bottom="284" w:left="567" w:header="0" w:footer="0" w:gutter="0"/>
      <w:cols w:space="708"/>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0560" w:rsidRDefault="00B70560" w:rsidP="00B70560">
      <w:r>
        <w:separator/>
      </w:r>
    </w:p>
  </w:endnote>
  <w:endnote w:type="continuationSeparator" w:id="0">
    <w:p w:rsidR="00B70560" w:rsidRDefault="00B70560" w:rsidP="00B70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0560" w:rsidRDefault="00B70560" w:rsidP="00B70560">
      <w:r>
        <w:separator/>
      </w:r>
    </w:p>
  </w:footnote>
  <w:footnote w:type="continuationSeparator" w:id="0">
    <w:p w:rsidR="00B70560" w:rsidRDefault="00B70560" w:rsidP="00B705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D4737"/>
    <w:rsid w:val="000B0F4E"/>
    <w:rsid w:val="000C5A99"/>
    <w:rsid w:val="001B1B52"/>
    <w:rsid w:val="001C291C"/>
    <w:rsid w:val="001C761F"/>
    <w:rsid w:val="001D4737"/>
    <w:rsid w:val="001F0D6E"/>
    <w:rsid w:val="001F5A09"/>
    <w:rsid w:val="00203865"/>
    <w:rsid w:val="002067B9"/>
    <w:rsid w:val="00206AB4"/>
    <w:rsid w:val="002348CE"/>
    <w:rsid w:val="00252E67"/>
    <w:rsid w:val="002675FC"/>
    <w:rsid w:val="00387BE1"/>
    <w:rsid w:val="00412AE5"/>
    <w:rsid w:val="004524EA"/>
    <w:rsid w:val="00461140"/>
    <w:rsid w:val="00566E08"/>
    <w:rsid w:val="005E4043"/>
    <w:rsid w:val="005F751D"/>
    <w:rsid w:val="006306E8"/>
    <w:rsid w:val="006521C1"/>
    <w:rsid w:val="00743AC0"/>
    <w:rsid w:val="0078768A"/>
    <w:rsid w:val="008C54A5"/>
    <w:rsid w:val="008D0F74"/>
    <w:rsid w:val="008D68AC"/>
    <w:rsid w:val="00960581"/>
    <w:rsid w:val="00A303CE"/>
    <w:rsid w:val="00A66BBD"/>
    <w:rsid w:val="00AE0478"/>
    <w:rsid w:val="00B34BF3"/>
    <w:rsid w:val="00B70560"/>
    <w:rsid w:val="00BB3A31"/>
    <w:rsid w:val="00BC7BFA"/>
    <w:rsid w:val="00BE2FE9"/>
    <w:rsid w:val="00BF12E0"/>
    <w:rsid w:val="00C12267"/>
    <w:rsid w:val="00C5234B"/>
    <w:rsid w:val="00C5471E"/>
    <w:rsid w:val="00D41C5F"/>
    <w:rsid w:val="00D77540"/>
    <w:rsid w:val="00DE3D9D"/>
    <w:rsid w:val="00E542F2"/>
    <w:rsid w:val="00F37A4C"/>
    <w:rsid w:val="00F944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D7E16"/>
  <w15:docId w15:val="{605A5F92-F095-4F40-8B66-5A52BC13D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30"/>
        <w:szCs w:val="22"/>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E2FE9"/>
  </w:style>
  <w:style w:type="paragraph" w:styleId="2">
    <w:name w:val="heading 2"/>
    <w:basedOn w:val="a"/>
    <w:link w:val="20"/>
    <w:uiPriority w:val="9"/>
    <w:qFormat/>
    <w:rsid w:val="001D4737"/>
    <w:pPr>
      <w:spacing w:before="100" w:beforeAutospacing="1" w:after="100" w:afterAutospacing="1"/>
      <w:outlineLvl w:val="1"/>
    </w:pPr>
    <w:rPr>
      <w:rFonts w:eastAsia="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D4737"/>
    <w:rPr>
      <w:rFonts w:eastAsia="Times New Roman" w:cs="Times New Roman"/>
      <w:b/>
      <w:bCs/>
      <w:sz w:val="36"/>
      <w:szCs w:val="36"/>
    </w:rPr>
  </w:style>
  <w:style w:type="paragraph" w:styleId="a3">
    <w:name w:val="Normal (Web)"/>
    <w:basedOn w:val="a"/>
    <w:uiPriority w:val="99"/>
    <w:semiHidden/>
    <w:unhideWhenUsed/>
    <w:rsid w:val="001D4737"/>
    <w:pPr>
      <w:spacing w:before="100" w:beforeAutospacing="1" w:after="100" w:afterAutospacing="1"/>
    </w:pPr>
    <w:rPr>
      <w:rFonts w:eastAsia="Times New Roman" w:cs="Times New Roman"/>
      <w:sz w:val="24"/>
      <w:szCs w:val="24"/>
    </w:rPr>
  </w:style>
  <w:style w:type="paragraph" w:styleId="a4">
    <w:name w:val="header"/>
    <w:basedOn w:val="a"/>
    <w:link w:val="a5"/>
    <w:uiPriority w:val="99"/>
    <w:unhideWhenUsed/>
    <w:rsid w:val="00B70560"/>
    <w:pPr>
      <w:tabs>
        <w:tab w:val="center" w:pos="4677"/>
        <w:tab w:val="right" w:pos="9355"/>
      </w:tabs>
    </w:pPr>
  </w:style>
  <w:style w:type="character" w:customStyle="1" w:styleId="a5">
    <w:name w:val="Верхний колонтитул Знак"/>
    <w:basedOn w:val="a0"/>
    <w:link w:val="a4"/>
    <w:uiPriority w:val="99"/>
    <w:rsid w:val="00B70560"/>
  </w:style>
  <w:style w:type="paragraph" w:styleId="a6">
    <w:name w:val="footer"/>
    <w:basedOn w:val="a"/>
    <w:link w:val="a7"/>
    <w:uiPriority w:val="99"/>
    <w:unhideWhenUsed/>
    <w:rsid w:val="00B70560"/>
    <w:pPr>
      <w:tabs>
        <w:tab w:val="center" w:pos="4677"/>
        <w:tab w:val="right" w:pos="9355"/>
      </w:tabs>
    </w:pPr>
  </w:style>
  <w:style w:type="character" w:customStyle="1" w:styleId="a7">
    <w:name w:val="Нижний колонтитул Знак"/>
    <w:basedOn w:val="a0"/>
    <w:link w:val="a6"/>
    <w:uiPriority w:val="99"/>
    <w:rsid w:val="00B70560"/>
  </w:style>
  <w:style w:type="paragraph" w:customStyle="1" w:styleId="il-text-alignjustify">
    <w:name w:val="il-text-align_justify"/>
    <w:basedOn w:val="a"/>
    <w:rsid w:val="00E542F2"/>
    <w:pPr>
      <w:spacing w:before="100" w:beforeAutospacing="1" w:after="100" w:afterAutospacing="1"/>
    </w:pPr>
    <w:rPr>
      <w:rFonts w:eastAsia="Times New Roman" w:cs="Times New Roman"/>
      <w:sz w:val="24"/>
      <w:szCs w:val="24"/>
      <w:lang w:eastAsia="ru-RU"/>
    </w:rPr>
  </w:style>
  <w:style w:type="character" w:customStyle="1" w:styleId="word-wrapper">
    <w:name w:val="word-wrapper"/>
    <w:basedOn w:val="a0"/>
    <w:rsid w:val="00E542F2"/>
  </w:style>
  <w:style w:type="character" w:customStyle="1" w:styleId="fake-non-breaking-space">
    <w:name w:val="fake-non-breaking-space"/>
    <w:basedOn w:val="a0"/>
    <w:rsid w:val="00E542F2"/>
  </w:style>
  <w:style w:type="paragraph" w:customStyle="1" w:styleId="il-text-indent095cm">
    <w:name w:val="il-text-indent_0_95cm"/>
    <w:basedOn w:val="a"/>
    <w:rsid w:val="00E542F2"/>
    <w:pPr>
      <w:spacing w:before="100" w:beforeAutospacing="1" w:after="100" w:afterAutospacing="1"/>
    </w:pPr>
    <w:rPr>
      <w:rFonts w:eastAsia="Times New Roman" w:cs="Times New Roman"/>
      <w:sz w:val="24"/>
      <w:szCs w:val="24"/>
      <w:lang w:eastAsia="ru-RU"/>
    </w:rPr>
  </w:style>
  <w:style w:type="paragraph" w:customStyle="1" w:styleId="il-text-aligncenter">
    <w:name w:val="il-text-align_center"/>
    <w:basedOn w:val="a"/>
    <w:rsid w:val="00A66BBD"/>
    <w:pPr>
      <w:spacing w:before="100" w:beforeAutospacing="1" w:after="100" w:afterAutospacing="1"/>
    </w:pPr>
    <w:rPr>
      <w:rFonts w:eastAsia="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5456155">
      <w:bodyDiv w:val="1"/>
      <w:marLeft w:val="0"/>
      <w:marRight w:val="0"/>
      <w:marTop w:val="0"/>
      <w:marBottom w:val="0"/>
      <w:divBdr>
        <w:top w:val="none" w:sz="0" w:space="0" w:color="auto"/>
        <w:left w:val="none" w:sz="0" w:space="0" w:color="auto"/>
        <w:bottom w:val="none" w:sz="0" w:space="0" w:color="auto"/>
        <w:right w:val="none" w:sz="0" w:space="0" w:color="auto"/>
      </w:divBdr>
      <w:divsChild>
        <w:div w:id="2045400981">
          <w:marLeft w:val="0"/>
          <w:marRight w:val="0"/>
          <w:marTop w:val="0"/>
          <w:marBottom w:val="0"/>
          <w:divBdr>
            <w:top w:val="none" w:sz="0" w:space="0" w:color="auto"/>
            <w:left w:val="none" w:sz="0" w:space="0" w:color="auto"/>
            <w:bottom w:val="none" w:sz="0" w:space="0" w:color="auto"/>
            <w:right w:val="none" w:sz="0" w:space="0" w:color="auto"/>
          </w:divBdr>
        </w:div>
      </w:divsChild>
    </w:div>
    <w:div w:id="1095858814">
      <w:bodyDiv w:val="1"/>
      <w:marLeft w:val="0"/>
      <w:marRight w:val="0"/>
      <w:marTop w:val="0"/>
      <w:marBottom w:val="0"/>
      <w:divBdr>
        <w:top w:val="none" w:sz="0" w:space="0" w:color="auto"/>
        <w:left w:val="none" w:sz="0" w:space="0" w:color="auto"/>
        <w:bottom w:val="none" w:sz="0" w:space="0" w:color="auto"/>
        <w:right w:val="none" w:sz="0" w:space="0" w:color="auto"/>
      </w:divBdr>
    </w:div>
    <w:div w:id="1256982369">
      <w:bodyDiv w:val="1"/>
      <w:marLeft w:val="0"/>
      <w:marRight w:val="0"/>
      <w:marTop w:val="0"/>
      <w:marBottom w:val="0"/>
      <w:divBdr>
        <w:top w:val="none" w:sz="0" w:space="0" w:color="auto"/>
        <w:left w:val="none" w:sz="0" w:space="0" w:color="auto"/>
        <w:bottom w:val="none" w:sz="0" w:space="0" w:color="auto"/>
        <w:right w:val="none" w:sz="0" w:space="0" w:color="auto"/>
      </w:divBdr>
      <w:divsChild>
        <w:div w:id="1350520719">
          <w:marLeft w:val="0"/>
          <w:marRight w:val="0"/>
          <w:marTop w:val="0"/>
          <w:marBottom w:val="0"/>
          <w:divBdr>
            <w:top w:val="none" w:sz="0" w:space="0" w:color="auto"/>
            <w:left w:val="none" w:sz="0" w:space="0" w:color="auto"/>
            <w:bottom w:val="none" w:sz="0" w:space="0" w:color="auto"/>
            <w:right w:val="none" w:sz="0" w:space="0" w:color="auto"/>
          </w:divBdr>
        </w:div>
      </w:divsChild>
    </w:div>
    <w:div w:id="1302732338">
      <w:bodyDiv w:val="1"/>
      <w:marLeft w:val="0"/>
      <w:marRight w:val="0"/>
      <w:marTop w:val="0"/>
      <w:marBottom w:val="0"/>
      <w:divBdr>
        <w:top w:val="none" w:sz="0" w:space="0" w:color="auto"/>
        <w:left w:val="none" w:sz="0" w:space="0" w:color="auto"/>
        <w:bottom w:val="none" w:sz="0" w:space="0" w:color="auto"/>
        <w:right w:val="none" w:sz="0" w:space="0" w:color="auto"/>
      </w:divBdr>
      <w:divsChild>
        <w:div w:id="7228243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3</Pages>
  <Words>1391</Words>
  <Characters>7935</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Герасименко Марина Викторовна</dc:creator>
  <cp:keywords/>
  <dc:description/>
  <cp:lastModifiedBy>Коледа Татьяна Леонидовна</cp:lastModifiedBy>
  <cp:revision>22</cp:revision>
  <dcterms:created xsi:type="dcterms:W3CDTF">2023-01-09T13:16:00Z</dcterms:created>
  <dcterms:modified xsi:type="dcterms:W3CDTF">2024-10-18T06:03:00Z</dcterms:modified>
</cp:coreProperties>
</file>