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863" w:rsidRDefault="00517863" w:rsidP="00517863">
      <w:pPr>
        <w:autoSpaceDE w:val="0"/>
        <w:autoSpaceDN w:val="0"/>
        <w:adjustRightInd w:val="0"/>
        <w:spacing w:after="0" w:line="240" w:lineRule="auto"/>
        <w:ind w:left="-1134" w:right="-283"/>
        <w:jc w:val="center"/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color w:val="000000"/>
          <w:sz w:val="30"/>
          <w:szCs w:val="30"/>
        </w:rPr>
        <w:t>НОВЫЕ ПРАВИЛА УПЛАТЫ ФИЗИЧЕСКИМИ ЛИЦАМИ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/>
        <w:jc w:val="center"/>
        <w:rPr>
          <w:rFonts w:ascii="TimesNewRomanPS-BoldMT" w:hAnsi="TimesNewRomanPS-BoldMT" w:cs="TimesNewRomanPS-BoldMT"/>
          <w:b/>
          <w:bCs/>
          <w:color w:val="000000" w:themeColor="text1"/>
          <w:sz w:val="30"/>
          <w:szCs w:val="30"/>
        </w:rPr>
      </w:pPr>
      <w:r w:rsidRPr="00F463B9">
        <w:rPr>
          <w:rFonts w:ascii="TimesNewRomanPS-BoldMT" w:hAnsi="TimesNewRomanPS-BoldMT" w:cs="TimesNewRomanPS-BoldMT"/>
          <w:b/>
          <w:bCs/>
          <w:color w:val="000000" w:themeColor="text1"/>
          <w:sz w:val="30"/>
          <w:szCs w:val="30"/>
        </w:rPr>
        <w:t>ЗЕМЕЛЬНОГО НАЛОГА И НАЛОГА НА НЕДВИЖИМОСТЬ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3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Инспекция Министерства по налогам и сборам Республики Беларусь по Смолевичскому району информирует, что </w:t>
      </w:r>
      <w:r w:rsidRPr="00F463B9">
        <w:rPr>
          <w:rFonts w:ascii="Times New Roman" w:hAnsi="Times New Roman" w:cs="Times New Roman"/>
          <w:color w:val="000000" w:themeColor="text1"/>
          <w:sz w:val="24"/>
          <w:szCs w:val="24"/>
        </w:rPr>
        <w:t>с 2022 года исчисление и предъявление физическим лицам к уплате земельного налога и налога недвижимость производится налоговыми органами за истекший календарный год.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Уплата имущественных налогов </w:t>
      </w:r>
      <w:r w:rsidRPr="00F463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 2022 год </w:t>
      </w:r>
      <w:r w:rsidRPr="00F46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будет осуществляться </w:t>
      </w:r>
      <w:r w:rsidRPr="00F463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2 этапа</w:t>
      </w:r>
      <w:r w:rsidRPr="00F463B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463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1 этап:</w:t>
      </w:r>
      <w:r w:rsidRPr="00F463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не позднее 15.11.2022 </w:t>
      </w:r>
      <w:r w:rsidRPr="00F463B9">
        <w:rPr>
          <w:rFonts w:ascii="Times New Roman" w:hAnsi="Times New Roman" w:cs="Times New Roman"/>
          <w:color w:val="000000" w:themeColor="text1"/>
          <w:sz w:val="24"/>
          <w:szCs w:val="24"/>
        </w:rPr>
        <w:t>- авансовый платеж в размере 50% от начисленной за 2022 год суммы имущественных налогов на основании извещения налогового органа, вручаемого плательщику - физическому лицу в срок не позднее 1 сентября 2022 года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463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 этап:</w:t>
      </w:r>
      <w:r w:rsidRPr="00F463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не позднее 15.11.2023 </w:t>
      </w:r>
      <w:r w:rsidRPr="00F463B9">
        <w:rPr>
          <w:rFonts w:ascii="Times New Roman" w:hAnsi="Times New Roman" w:cs="Times New Roman"/>
          <w:color w:val="000000" w:themeColor="text1"/>
          <w:sz w:val="24"/>
          <w:szCs w:val="24"/>
        </w:rPr>
        <w:t>- оставшаяся часть имущественных налогов за 2022 год на основании извещения налогового органа, вручаемого плательщику - физическому лицу в срок не позднее 1 сентября 2023 года.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3B9">
        <w:rPr>
          <w:rFonts w:ascii="Times New Roman" w:hAnsi="Times New Roman" w:cs="Times New Roman"/>
          <w:color w:val="000000" w:themeColor="text1"/>
          <w:sz w:val="24"/>
          <w:szCs w:val="24"/>
        </w:rPr>
        <w:t>В последующие годы уплата имущественных налогов будет осуществляться не позднее 15 ноября года, следующего за истекшим годом, например, за 2023 год – не позднее 15 ноября 2024 года.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2022 года для всех граждан установлен единый подход в части налогообложения квартир и жилых домов, в связи с чем, </w:t>
      </w:r>
      <w:r w:rsidRPr="00F463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отменена льгота по налогу на недвижимость в отношении одной квартиры</w:t>
      </w:r>
      <w:r w:rsidRPr="00F463B9">
        <w:rPr>
          <w:rFonts w:ascii="Times New Roman" w:hAnsi="Times New Roman" w:cs="Times New Roman"/>
          <w:color w:val="000000" w:themeColor="text1"/>
          <w:sz w:val="24"/>
          <w:szCs w:val="24"/>
        </w:rPr>
        <w:t>, находящейся в собственности физического лица и, тем самым, для всех объектов недвижимости ставка налога единая и составляет 0,1 % от стоимости объекта недвижимости.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и прежде, принадлежащие пенсионерам по возрасту, детям до 18 лет, инвалидам I и II группы и др., одна квартира и один жилой дом освобождаются от налога на недвижимость в полном размере независимо от регистрации в такой недвижимости трудоспособных граждан. При этом, если у перечисленной категории граждан на праве собственности находятся две и более квартиры, или два и более жилых дома, то </w:t>
      </w:r>
      <w:r w:rsidRPr="00FD199A">
        <w:rPr>
          <w:rFonts w:ascii="Times New Roman" w:hAnsi="Times New Roman" w:cs="Times New Roman"/>
          <w:color w:val="000000" w:themeColor="text1"/>
          <w:sz w:val="24"/>
          <w:szCs w:val="24"/>
        </w:rPr>
        <w:t>одна квартира или один жилой дом с наибольшей стоимостью полностью освобождается от налога на недвижимость.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3B9">
        <w:rPr>
          <w:rFonts w:ascii="Times New Roman" w:hAnsi="Times New Roman" w:cs="Times New Roman"/>
          <w:color w:val="000000" w:themeColor="text1"/>
          <w:sz w:val="24"/>
          <w:szCs w:val="24"/>
        </w:rPr>
        <w:t>Извещения на уплату имущественных налогов плательщикам направляются двумя способами: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3B9">
        <w:rPr>
          <w:rFonts w:ascii="Times New Roman" w:hAnsi="Times New Roman" w:cs="Times New Roman"/>
          <w:color w:val="000000" w:themeColor="text1"/>
          <w:sz w:val="24"/>
          <w:szCs w:val="24"/>
        </w:rPr>
        <w:t>- почтовым отправлением;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3B9">
        <w:rPr>
          <w:rFonts w:ascii="Times New Roman" w:hAnsi="Times New Roman" w:cs="Times New Roman"/>
          <w:color w:val="000000" w:themeColor="text1"/>
          <w:sz w:val="24"/>
          <w:szCs w:val="24"/>
        </w:rPr>
        <w:t>- электронным способом в личный кабинет плательщика (для физических лиц, подключенных к электронному сервису).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3B9">
        <w:rPr>
          <w:rFonts w:ascii="Times New Roman" w:hAnsi="Times New Roman" w:cs="Times New Roman"/>
          <w:color w:val="000000" w:themeColor="text1"/>
          <w:sz w:val="24"/>
          <w:szCs w:val="24"/>
        </w:rPr>
        <w:t>Уплатить налоги можно, не дожидаясь наступления установленного срока, любым удобным для себя способом: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3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463B9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интернет-банкинга, в том числе через электронный сервис "Личный кабинет физического лица";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3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463B9">
        <w:rPr>
          <w:rFonts w:ascii="Times New Roman" w:hAnsi="Times New Roman" w:cs="Times New Roman"/>
          <w:color w:val="000000" w:themeColor="text1"/>
          <w:sz w:val="24"/>
          <w:szCs w:val="24"/>
        </w:rPr>
        <w:t>через инфокиоск;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3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463B9">
        <w:rPr>
          <w:rFonts w:ascii="Times New Roman" w:hAnsi="Times New Roman" w:cs="Times New Roman"/>
          <w:color w:val="000000" w:themeColor="text1"/>
          <w:sz w:val="24"/>
          <w:szCs w:val="24"/>
        </w:rPr>
        <w:t>в любом отделении банка или на почте.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46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Ознакомиться с контактными номерами телефонов сотрудников инспекций МНС для получения консультаций по имущественным налогам и транспортному налогу физических лиц вы можете на официальном сайте Министерства по налогам и сборам Республики Беларусь в глобальной сети интернет по адресу: </w:t>
      </w:r>
      <w:hyperlink r:id="rId7" w:history="1">
        <w:r w:rsidRPr="00F463B9">
          <w:rPr>
            <w:rStyle w:val="ae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https://nalog.gov.by/individuals/property_taxation/consultation_phones/</w:t>
        </w:r>
      </w:hyperlink>
      <w:r w:rsidRPr="00F463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 w:firstLine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 w:firstLine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63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 возникновении вопросов по предъявленным к уплате суммам налогов плательщик вправе обращаться любым удобным ему способом (лично или по телефону):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463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в налоговый орган по месту </w:t>
      </w:r>
      <w:r w:rsidRPr="00F463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расположения объекта недвижимости и земельного участка – при наличии вопросов по налогу на недвижимость и земельному налогу;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auto"/>
        <w:ind w:left="-1134" w:right="-283"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463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в налоговый орган </w:t>
      </w:r>
      <w:r w:rsidRPr="00F463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по месту жительства (регистрации) – при наличии вопросов по транспортному налогу.</w:t>
      </w:r>
    </w:p>
    <w:p w:rsidR="00517863" w:rsidRDefault="00517863" w:rsidP="00517863">
      <w:pPr>
        <w:autoSpaceDE w:val="0"/>
        <w:autoSpaceDN w:val="0"/>
        <w:adjustRightInd w:val="0"/>
        <w:spacing w:after="0" w:line="240" w:lineRule="auto"/>
        <w:ind w:left="-1134" w:right="-283" w:firstLine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63B9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Контактные номера телефонов сотрудников инспекции МНС Республики Беларусь по Смолевичскому району</w:t>
      </w:r>
      <w:r w:rsidRPr="00F463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80177638127, 38126, 38116, 38115, 38114, 38113, 38112, 38110.</w:t>
      </w:r>
    </w:p>
    <w:p w:rsidR="00517863" w:rsidRDefault="00517863" w:rsidP="00517863">
      <w:pPr>
        <w:autoSpaceDE w:val="0"/>
        <w:autoSpaceDN w:val="0"/>
        <w:adjustRightInd w:val="0"/>
        <w:spacing w:after="0" w:line="240" w:lineRule="auto"/>
        <w:ind w:left="-1134" w:right="-283"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463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Обращаем внимание граждан, что не следует дожидаться последнего дня уплаты. Налоги можно уплатить досрочно.</w:t>
      </w:r>
    </w:p>
    <w:p w:rsidR="00517863" w:rsidRPr="00F463B9" w:rsidRDefault="00517863" w:rsidP="00517863">
      <w:pPr>
        <w:autoSpaceDE w:val="0"/>
        <w:autoSpaceDN w:val="0"/>
        <w:adjustRightInd w:val="0"/>
        <w:spacing w:after="0" w:line="240" w:lineRule="exact"/>
        <w:ind w:left="424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63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Инспекция Министерства по налогам и сборам</w:t>
      </w:r>
    </w:p>
    <w:p w:rsidR="000F600B" w:rsidRDefault="00517863" w:rsidP="00517863">
      <w:pPr>
        <w:pStyle w:val="1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63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Республики Беларусь по Смолевичскому району</w:t>
      </w:r>
    </w:p>
    <w:p w:rsidR="00A80F53" w:rsidRPr="002D3C65" w:rsidRDefault="00A80F53" w:rsidP="00A80F53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3C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ВНИМАНИЮ ФИЗИЧЕСКИХ ЛИЦ - ПЛАТЕЛЬЩИКОВ ТРАНСПОРТНОГО НАЛОГА</w:t>
      </w:r>
    </w:p>
    <w:p w:rsidR="00A80F53" w:rsidRPr="00A80F53" w:rsidRDefault="00A80F53" w:rsidP="00A80F53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6"/>
      <w:bookmarkEnd w:id="0"/>
      <w:r w:rsidRPr="00A80F5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 </w:t>
      </w:r>
      <w:bookmarkStart w:id="1" w:name="7"/>
      <w:bookmarkStart w:id="2" w:name="40"/>
      <w:bookmarkEnd w:id="1"/>
      <w:bookmarkEnd w:id="2"/>
    </w:p>
    <w:p w:rsidR="00A80F53" w:rsidRPr="00A80F53" w:rsidRDefault="00A80F53" w:rsidP="00A80F53">
      <w:pPr>
        <w:widowControl w:val="0"/>
        <w:autoSpaceDE w:val="0"/>
        <w:autoSpaceDN w:val="0"/>
        <w:adjustRightInd w:val="0"/>
        <w:spacing w:before="0" w:after="0" w:line="240" w:lineRule="auto"/>
        <w:ind w:firstLine="539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14"/>
      <w:bookmarkEnd w:id="3"/>
      <w:r w:rsidRPr="00A80F5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Инспекция Министерства по налогам и сборам Республики Беларусь по Смолевичскому району информирует, что в настоящее время налоговыми органами физическим лицам направляются извещения на уплату имущественных налогов, включая </w:t>
      </w:r>
      <w:r w:rsidRPr="00A80F5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транспортный налог за 2021 год</w:t>
      </w:r>
      <w:r w:rsidRPr="00A80F5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80F53" w:rsidRPr="00A80F53" w:rsidRDefault="00A80F53" w:rsidP="00A80F53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15"/>
      <w:bookmarkEnd w:id="4"/>
      <w:r w:rsidRPr="00A80F5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Напомним, что в текущем году транспортный налог исчислен налоговым органом в отношении транспортных средств, которые были зарегистрированы за физическими лицами в ГАИ МВД в 2021 году.</w:t>
      </w:r>
    </w:p>
    <w:p w:rsidR="00A80F53" w:rsidRPr="00A80F53" w:rsidRDefault="00A80F53" w:rsidP="00A80F53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16"/>
      <w:bookmarkEnd w:id="5"/>
      <w:r w:rsidRPr="00A80F5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Транспортный налог за 2021 год уплачивается с учетом следующих особенностей.</w:t>
      </w:r>
    </w:p>
    <w:p w:rsidR="00A80F53" w:rsidRPr="00A80F53" w:rsidRDefault="00A80F53" w:rsidP="00A80F53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17"/>
      <w:bookmarkEnd w:id="6"/>
      <w:r w:rsidRPr="00A80F5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Физические лица, за которыми по состоянию на 1 января 2021 г. зарегистрированы транспортные средства, не получившие в установленном законодательством порядке разрешение на допуск транспортного средства к участию в дорожном движении, за выдачу которого уплачена государственная пошлина, производят уплату транспортного налога за 2021 год в следующем порядке:</w:t>
      </w:r>
    </w:p>
    <w:p w:rsidR="00A80F53" w:rsidRPr="00A80F53" w:rsidRDefault="00A80F53" w:rsidP="00A80F53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" w:name="18"/>
      <w:bookmarkEnd w:id="7"/>
      <w:r w:rsidRPr="00A80F5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не позднее 15 декабря 2021 г. - авансовый платеж в размере одной базовой величины, а в отношении прицепа, прицепа-дачи (каравана) и мотоцикла - в размере 20 бел.рублей за каждый объект налогообложения. Извещения на такие платежи были направлены налоговыми органами до 1 ноября 2021 г.;</w:t>
      </w:r>
      <w:bookmarkStart w:id="8" w:name="19"/>
      <w:bookmarkEnd w:id="8"/>
    </w:p>
    <w:p w:rsidR="00A80F53" w:rsidRPr="00A80F53" w:rsidRDefault="00A80F53" w:rsidP="00A80F53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F5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A80F5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не позднее 15 ноября 2022 г.</w:t>
      </w:r>
      <w:r w:rsidRPr="00A80F5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-доплата транспортного налога за 2021 год на основании извещения налогового органа, которое будет вручено не позднее 1 сентября 2022г.</w:t>
      </w:r>
    </w:p>
    <w:p w:rsidR="00A80F53" w:rsidRPr="00A80F53" w:rsidRDefault="00A80F53" w:rsidP="00A80F53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9" w:name="20"/>
      <w:bookmarkEnd w:id="9"/>
      <w:r w:rsidRPr="00A80F5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Иные физические лица уплачивают транспортный налог за 2021год в срок </w:t>
      </w:r>
      <w:r w:rsidRPr="00A80F5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не позднее 15 ноября 2022 г.</w:t>
      </w:r>
      <w:r w:rsidRPr="00A80F5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извещения налогового органа, которое будет вручено не позднее 1 сентября 2022 г.</w:t>
      </w:r>
      <w:bookmarkStart w:id="10" w:name="41"/>
      <w:bookmarkStart w:id="11" w:name="42"/>
      <w:bookmarkStart w:id="12" w:name="23"/>
      <w:bookmarkEnd w:id="10"/>
      <w:bookmarkEnd w:id="11"/>
      <w:bookmarkEnd w:id="12"/>
    </w:p>
    <w:p w:rsidR="00A80F53" w:rsidRPr="00A80F53" w:rsidRDefault="00A80F53" w:rsidP="00A80F53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3" w:name="31"/>
      <w:bookmarkEnd w:id="13"/>
      <w:r w:rsidRPr="00A80F5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Извещения на уплату транспортного и имущественных налогов плательщикам направляются двумя способами:</w:t>
      </w:r>
    </w:p>
    <w:p w:rsidR="00A80F53" w:rsidRPr="00A80F53" w:rsidRDefault="00A80F53" w:rsidP="00A80F53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F5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почтовым отправлением;</w:t>
      </w:r>
    </w:p>
    <w:p w:rsidR="00A80F53" w:rsidRPr="00A80F53" w:rsidRDefault="00A80F53" w:rsidP="00A80F53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F5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электронным способом в личный кабинет плательщика (для физических лиц, подключенных к электронному сервису).</w:t>
      </w:r>
    </w:p>
    <w:p w:rsidR="00A80F53" w:rsidRPr="00A80F53" w:rsidRDefault="00A80F53" w:rsidP="00A80F53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F5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Уплатить налоги можно, не дожидаясь наступления установленного срока, любым удобным для себя способом:</w:t>
      </w:r>
    </w:p>
    <w:p w:rsidR="00A80F53" w:rsidRPr="00A80F53" w:rsidRDefault="00A80F53" w:rsidP="00A80F53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F5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r w:rsidRPr="00A80F5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интернет-банкинга, в том числе через электронный сервис "Личный кабинет физического лица";</w:t>
      </w:r>
    </w:p>
    <w:p w:rsidR="00A80F53" w:rsidRPr="00A80F53" w:rsidRDefault="00A80F53" w:rsidP="00A80F53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F5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r w:rsidRPr="00A80F5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через инфокиоск;</w:t>
      </w:r>
    </w:p>
    <w:p w:rsidR="00A80F53" w:rsidRPr="00A80F53" w:rsidRDefault="00A80F53" w:rsidP="00A80F53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F5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r w:rsidRPr="00A80F5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любом отделении банка или на почте.</w:t>
      </w:r>
    </w:p>
    <w:p w:rsidR="00A80F53" w:rsidRPr="00A80F53" w:rsidRDefault="00A80F53" w:rsidP="00A80F53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80F53" w:rsidRPr="00A80F53" w:rsidRDefault="00A80F53" w:rsidP="00A80F53">
      <w:pPr>
        <w:autoSpaceDE w:val="0"/>
        <w:autoSpaceDN w:val="0"/>
        <w:adjustRightInd w:val="0"/>
        <w:spacing w:before="0" w:after="0" w:line="240" w:lineRule="auto"/>
        <w:ind w:firstLine="708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80F5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Контактные номера телефонов сотрудников инспекции Министерства по налогам и сборам Республики Беларусь по Смолевичскому району для получения консультаций по транспортному налогу с физических лиц</w:t>
      </w:r>
      <w:r w:rsidRPr="00A80F5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: 80177638110, 38112, 38113, 38114, 38115, 38116, 38126, 38127.</w:t>
      </w:r>
    </w:p>
    <w:p w:rsidR="00A80F53" w:rsidRPr="00A80F53" w:rsidRDefault="00A80F53" w:rsidP="00A80F53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80F53" w:rsidRPr="00A80F53" w:rsidRDefault="00A80F53" w:rsidP="00A80F53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80F53" w:rsidRPr="00A80F53" w:rsidRDefault="00A80F53" w:rsidP="00A80F53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80F53" w:rsidRPr="00A80F53" w:rsidRDefault="00A80F53" w:rsidP="00A80F53">
      <w:pPr>
        <w:autoSpaceDE w:val="0"/>
        <w:autoSpaceDN w:val="0"/>
        <w:adjustRightInd w:val="0"/>
        <w:spacing w:before="0" w:after="0" w:line="240" w:lineRule="auto"/>
        <w:ind w:left="2832" w:firstLine="708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80F5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Инспекция Министерства по налогам и сборам</w:t>
      </w:r>
    </w:p>
    <w:p w:rsidR="00A80F53" w:rsidRPr="00A80F53" w:rsidRDefault="00A80F53" w:rsidP="00A80F5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80F5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Республики Беларусь по Смолевичскому району</w:t>
      </w:r>
    </w:p>
    <w:p w:rsidR="00A80F53" w:rsidRPr="00A80F53" w:rsidRDefault="00A80F53" w:rsidP="00517863">
      <w:pPr>
        <w:pStyle w:val="11"/>
        <w:rPr>
          <w:rFonts w:ascii="TimesNewRomanPSMT" w:hAnsi="TimesNewRomanPSMT" w:cs="TimesNewRomanPSMT"/>
          <w:color w:val="000000" w:themeColor="text1"/>
          <w:sz w:val="25"/>
          <w:szCs w:val="25"/>
          <w:lang w:eastAsia="ru-RU"/>
        </w:rPr>
      </w:pPr>
    </w:p>
    <w:sectPr w:rsidR="00A80F53" w:rsidRPr="00A80F53" w:rsidSect="008F7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707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CBA" w:rsidRDefault="00841CBA">
      <w:r>
        <w:separator/>
      </w:r>
    </w:p>
  </w:endnote>
  <w:endnote w:type="continuationSeparator" w:id="1">
    <w:p w:rsidR="00841CBA" w:rsidRDefault="00841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46" w:rsidRDefault="00E95F4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46" w:rsidRDefault="00E95F4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46" w:rsidRDefault="00E95F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CBA" w:rsidRDefault="00841CBA">
      <w:r>
        <w:separator/>
      </w:r>
    </w:p>
  </w:footnote>
  <w:footnote w:type="continuationSeparator" w:id="1">
    <w:p w:rsidR="00841CBA" w:rsidRDefault="00841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46" w:rsidRDefault="00E95F4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46" w:rsidRDefault="00E95F4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4AA" w:rsidRPr="00781865" w:rsidRDefault="009434AA" w:rsidP="0078186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CFC"/>
    <w:rsid w:val="000067C6"/>
    <w:rsid w:val="000068F8"/>
    <w:rsid w:val="00021A3F"/>
    <w:rsid w:val="000225AA"/>
    <w:rsid w:val="00027886"/>
    <w:rsid w:val="00044C57"/>
    <w:rsid w:val="00063C0C"/>
    <w:rsid w:val="000968D5"/>
    <w:rsid w:val="000B55C2"/>
    <w:rsid w:val="000C2F0C"/>
    <w:rsid w:val="000D16C0"/>
    <w:rsid w:val="000E3744"/>
    <w:rsid w:val="000F600B"/>
    <w:rsid w:val="000F6A84"/>
    <w:rsid w:val="00103DD0"/>
    <w:rsid w:val="0011512A"/>
    <w:rsid w:val="001261CC"/>
    <w:rsid w:val="00131259"/>
    <w:rsid w:val="001365C7"/>
    <w:rsid w:val="00137420"/>
    <w:rsid w:val="0014394B"/>
    <w:rsid w:val="001972DE"/>
    <w:rsid w:val="001A7C7D"/>
    <w:rsid w:val="001E1CFC"/>
    <w:rsid w:val="001E5912"/>
    <w:rsid w:val="00202144"/>
    <w:rsid w:val="00233586"/>
    <w:rsid w:val="00256051"/>
    <w:rsid w:val="00257832"/>
    <w:rsid w:val="0029079C"/>
    <w:rsid w:val="002A1008"/>
    <w:rsid w:val="002A4FB9"/>
    <w:rsid w:val="002E39B0"/>
    <w:rsid w:val="002E4EF2"/>
    <w:rsid w:val="002E649D"/>
    <w:rsid w:val="003016D3"/>
    <w:rsid w:val="00310E8A"/>
    <w:rsid w:val="00313227"/>
    <w:rsid w:val="003132C7"/>
    <w:rsid w:val="00322DB0"/>
    <w:rsid w:val="0033619E"/>
    <w:rsid w:val="003372EE"/>
    <w:rsid w:val="00344543"/>
    <w:rsid w:val="0034561B"/>
    <w:rsid w:val="003624CD"/>
    <w:rsid w:val="00364B15"/>
    <w:rsid w:val="00382B2C"/>
    <w:rsid w:val="003A7624"/>
    <w:rsid w:val="003A7FD4"/>
    <w:rsid w:val="003C5D48"/>
    <w:rsid w:val="003D2700"/>
    <w:rsid w:val="003E0D73"/>
    <w:rsid w:val="003E2192"/>
    <w:rsid w:val="003E308A"/>
    <w:rsid w:val="003E749E"/>
    <w:rsid w:val="003F2F39"/>
    <w:rsid w:val="00404630"/>
    <w:rsid w:val="00407D19"/>
    <w:rsid w:val="004107F2"/>
    <w:rsid w:val="0041580B"/>
    <w:rsid w:val="00417794"/>
    <w:rsid w:val="00423A53"/>
    <w:rsid w:val="004309EF"/>
    <w:rsid w:val="00434742"/>
    <w:rsid w:val="00451E0C"/>
    <w:rsid w:val="00456E38"/>
    <w:rsid w:val="00465541"/>
    <w:rsid w:val="00467F3A"/>
    <w:rsid w:val="00476E8E"/>
    <w:rsid w:val="00477684"/>
    <w:rsid w:val="004A0CBE"/>
    <w:rsid w:val="004C0810"/>
    <w:rsid w:val="004D42E8"/>
    <w:rsid w:val="004E5D9E"/>
    <w:rsid w:val="004F20F9"/>
    <w:rsid w:val="0050083B"/>
    <w:rsid w:val="005025D8"/>
    <w:rsid w:val="00514FB8"/>
    <w:rsid w:val="0051543D"/>
    <w:rsid w:val="00517863"/>
    <w:rsid w:val="00526C55"/>
    <w:rsid w:val="005400BF"/>
    <w:rsid w:val="005402B0"/>
    <w:rsid w:val="00542D28"/>
    <w:rsid w:val="00557E7A"/>
    <w:rsid w:val="00572EAA"/>
    <w:rsid w:val="005A41DB"/>
    <w:rsid w:val="005F721B"/>
    <w:rsid w:val="0062591E"/>
    <w:rsid w:val="00637070"/>
    <w:rsid w:val="00640161"/>
    <w:rsid w:val="006527B8"/>
    <w:rsid w:val="00653528"/>
    <w:rsid w:val="00665008"/>
    <w:rsid w:val="00671B06"/>
    <w:rsid w:val="0068175D"/>
    <w:rsid w:val="00685033"/>
    <w:rsid w:val="00695DC2"/>
    <w:rsid w:val="006B31A5"/>
    <w:rsid w:val="006B55A9"/>
    <w:rsid w:val="006C7B7D"/>
    <w:rsid w:val="006D1475"/>
    <w:rsid w:val="006D7802"/>
    <w:rsid w:val="00707461"/>
    <w:rsid w:val="00716D9A"/>
    <w:rsid w:val="00736012"/>
    <w:rsid w:val="00741E4C"/>
    <w:rsid w:val="00745315"/>
    <w:rsid w:val="00746079"/>
    <w:rsid w:val="00765E41"/>
    <w:rsid w:val="00766933"/>
    <w:rsid w:val="00767FC7"/>
    <w:rsid w:val="007725F0"/>
    <w:rsid w:val="0078134E"/>
    <w:rsid w:val="00781865"/>
    <w:rsid w:val="0079529C"/>
    <w:rsid w:val="007A351C"/>
    <w:rsid w:val="007A3D15"/>
    <w:rsid w:val="007B1087"/>
    <w:rsid w:val="007C35CA"/>
    <w:rsid w:val="007D0EB5"/>
    <w:rsid w:val="007D2512"/>
    <w:rsid w:val="007D71F6"/>
    <w:rsid w:val="007E18D2"/>
    <w:rsid w:val="007E18EB"/>
    <w:rsid w:val="00804AA7"/>
    <w:rsid w:val="00807138"/>
    <w:rsid w:val="008164E7"/>
    <w:rsid w:val="00834CB2"/>
    <w:rsid w:val="008376EA"/>
    <w:rsid w:val="0083798E"/>
    <w:rsid w:val="00841CBA"/>
    <w:rsid w:val="00857790"/>
    <w:rsid w:val="0086214B"/>
    <w:rsid w:val="008625D6"/>
    <w:rsid w:val="00862F1D"/>
    <w:rsid w:val="008707CE"/>
    <w:rsid w:val="00884936"/>
    <w:rsid w:val="00893566"/>
    <w:rsid w:val="008A1C14"/>
    <w:rsid w:val="008B0334"/>
    <w:rsid w:val="008B4619"/>
    <w:rsid w:val="008B57AE"/>
    <w:rsid w:val="008C2401"/>
    <w:rsid w:val="008C43F7"/>
    <w:rsid w:val="008C6553"/>
    <w:rsid w:val="008D2498"/>
    <w:rsid w:val="008E120D"/>
    <w:rsid w:val="008E75E1"/>
    <w:rsid w:val="008F1E78"/>
    <w:rsid w:val="008F733F"/>
    <w:rsid w:val="00903E9D"/>
    <w:rsid w:val="009101D7"/>
    <w:rsid w:val="009161FB"/>
    <w:rsid w:val="009217EC"/>
    <w:rsid w:val="00930CEF"/>
    <w:rsid w:val="009434AA"/>
    <w:rsid w:val="009446FA"/>
    <w:rsid w:val="00944BC2"/>
    <w:rsid w:val="00952EB4"/>
    <w:rsid w:val="0096430A"/>
    <w:rsid w:val="0096565C"/>
    <w:rsid w:val="00972BC0"/>
    <w:rsid w:val="0098109B"/>
    <w:rsid w:val="009C3C6C"/>
    <w:rsid w:val="009D1D6D"/>
    <w:rsid w:val="009D31AA"/>
    <w:rsid w:val="009D6731"/>
    <w:rsid w:val="009F79F9"/>
    <w:rsid w:val="00A23A01"/>
    <w:rsid w:val="00A261F5"/>
    <w:rsid w:val="00A333B0"/>
    <w:rsid w:val="00A4693D"/>
    <w:rsid w:val="00A5291F"/>
    <w:rsid w:val="00A54554"/>
    <w:rsid w:val="00A666CB"/>
    <w:rsid w:val="00A80DCC"/>
    <w:rsid w:val="00A80F53"/>
    <w:rsid w:val="00A810F3"/>
    <w:rsid w:val="00A91465"/>
    <w:rsid w:val="00AB1F93"/>
    <w:rsid w:val="00AB51CC"/>
    <w:rsid w:val="00AC0F65"/>
    <w:rsid w:val="00AD0A6D"/>
    <w:rsid w:val="00AD6A0E"/>
    <w:rsid w:val="00B05008"/>
    <w:rsid w:val="00B0554B"/>
    <w:rsid w:val="00B15487"/>
    <w:rsid w:val="00B25465"/>
    <w:rsid w:val="00B360C2"/>
    <w:rsid w:val="00B412EA"/>
    <w:rsid w:val="00B41DD4"/>
    <w:rsid w:val="00B639F3"/>
    <w:rsid w:val="00B9013A"/>
    <w:rsid w:val="00B9020D"/>
    <w:rsid w:val="00BB34A3"/>
    <w:rsid w:val="00BB3CFC"/>
    <w:rsid w:val="00BC3A49"/>
    <w:rsid w:val="00BC7E13"/>
    <w:rsid w:val="00C029CE"/>
    <w:rsid w:val="00C03100"/>
    <w:rsid w:val="00C11D54"/>
    <w:rsid w:val="00C136C4"/>
    <w:rsid w:val="00C24F4F"/>
    <w:rsid w:val="00C65D4D"/>
    <w:rsid w:val="00C770D8"/>
    <w:rsid w:val="00C90455"/>
    <w:rsid w:val="00C90ACB"/>
    <w:rsid w:val="00C91695"/>
    <w:rsid w:val="00C968DD"/>
    <w:rsid w:val="00CA7AE5"/>
    <w:rsid w:val="00CB0B22"/>
    <w:rsid w:val="00CB54E4"/>
    <w:rsid w:val="00CB6C41"/>
    <w:rsid w:val="00CC0E96"/>
    <w:rsid w:val="00CC4447"/>
    <w:rsid w:val="00CD2CFF"/>
    <w:rsid w:val="00CD4339"/>
    <w:rsid w:val="00CD6323"/>
    <w:rsid w:val="00CF3A41"/>
    <w:rsid w:val="00D03BB2"/>
    <w:rsid w:val="00D41632"/>
    <w:rsid w:val="00D60A51"/>
    <w:rsid w:val="00D7624F"/>
    <w:rsid w:val="00D76FEA"/>
    <w:rsid w:val="00D84ECD"/>
    <w:rsid w:val="00D92CA8"/>
    <w:rsid w:val="00DA2F89"/>
    <w:rsid w:val="00DD1681"/>
    <w:rsid w:val="00DF41C3"/>
    <w:rsid w:val="00E22112"/>
    <w:rsid w:val="00E2625A"/>
    <w:rsid w:val="00E43AED"/>
    <w:rsid w:val="00E4605F"/>
    <w:rsid w:val="00E775A3"/>
    <w:rsid w:val="00E777B8"/>
    <w:rsid w:val="00E835C6"/>
    <w:rsid w:val="00E9405D"/>
    <w:rsid w:val="00E94561"/>
    <w:rsid w:val="00E95F46"/>
    <w:rsid w:val="00EB6D3C"/>
    <w:rsid w:val="00EB6D6D"/>
    <w:rsid w:val="00EE14C0"/>
    <w:rsid w:val="00EE7B50"/>
    <w:rsid w:val="00EF0FDE"/>
    <w:rsid w:val="00EF279E"/>
    <w:rsid w:val="00F10FF7"/>
    <w:rsid w:val="00F14902"/>
    <w:rsid w:val="00F212E7"/>
    <w:rsid w:val="00F33219"/>
    <w:rsid w:val="00F439D6"/>
    <w:rsid w:val="00F61276"/>
    <w:rsid w:val="00F6245D"/>
    <w:rsid w:val="00F767B4"/>
    <w:rsid w:val="00F813F5"/>
    <w:rsid w:val="00F97A9B"/>
    <w:rsid w:val="00FC3B73"/>
    <w:rsid w:val="00FD340B"/>
    <w:rsid w:val="00FD61E1"/>
    <w:rsid w:val="00FF3B43"/>
    <w:rsid w:val="00FF5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161"/>
    <w:pPr>
      <w:spacing w:before="20" w:after="20" w:line="280" w:lineRule="exact"/>
      <w:jc w:val="both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94561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1CFC"/>
    <w:pPr>
      <w:keepNext/>
      <w:spacing w:before="0" w:after="0" w:line="240" w:lineRule="auto"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C655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semiHidden/>
    <w:locked/>
    <w:rsid w:val="008C6553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header"/>
    <w:basedOn w:val="a"/>
    <w:link w:val="a4"/>
    <w:rsid w:val="00E94561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4">
    <w:name w:val="Верхний колонтитул Знак"/>
    <w:link w:val="a3"/>
    <w:semiHidden/>
    <w:locked/>
    <w:rsid w:val="008C6553"/>
    <w:rPr>
      <w:rFonts w:ascii="Calibri" w:hAnsi="Calibri" w:cs="Calibri"/>
      <w:lang w:eastAsia="en-US"/>
    </w:rPr>
  </w:style>
  <w:style w:type="paragraph" w:styleId="a5">
    <w:name w:val="footer"/>
    <w:basedOn w:val="a"/>
    <w:link w:val="a6"/>
    <w:rsid w:val="00E94561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8C6553"/>
    <w:rPr>
      <w:rFonts w:ascii="Calibri" w:hAnsi="Calibri" w:cs="Calibri"/>
      <w:lang w:eastAsia="en-US"/>
    </w:rPr>
  </w:style>
  <w:style w:type="paragraph" w:styleId="a7">
    <w:name w:val="Body Text Indent"/>
    <w:basedOn w:val="a"/>
    <w:link w:val="a8"/>
    <w:rsid w:val="00E94561"/>
    <w:pPr>
      <w:ind w:left="4536"/>
    </w:pPr>
    <w:rPr>
      <w:rFonts w:cs="Times New Roman"/>
      <w:sz w:val="20"/>
      <w:szCs w:val="20"/>
    </w:rPr>
  </w:style>
  <w:style w:type="character" w:customStyle="1" w:styleId="a8">
    <w:name w:val="Основной текст с отступом Знак"/>
    <w:link w:val="a7"/>
    <w:semiHidden/>
    <w:locked/>
    <w:rsid w:val="008C6553"/>
    <w:rPr>
      <w:rFonts w:ascii="Calibri" w:hAnsi="Calibri" w:cs="Calibri"/>
      <w:lang w:eastAsia="en-US"/>
    </w:rPr>
  </w:style>
  <w:style w:type="paragraph" w:customStyle="1" w:styleId="ConsNonformat">
    <w:name w:val="ConsNonformat"/>
    <w:rsid w:val="007D25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027886"/>
    <w:pPr>
      <w:jc w:val="both"/>
    </w:pPr>
    <w:rPr>
      <w:rFonts w:ascii="Calibri" w:hAnsi="Calibri" w:cs="Calibri"/>
      <w:sz w:val="22"/>
      <w:szCs w:val="22"/>
      <w:lang w:eastAsia="en-US"/>
    </w:rPr>
  </w:style>
  <w:style w:type="paragraph" w:styleId="a9">
    <w:name w:val="Balloon Text"/>
    <w:basedOn w:val="a"/>
    <w:link w:val="aa"/>
    <w:semiHidden/>
    <w:rsid w:val="007725F0"/>
    <w:pPr>
      <w:spacing w:before="0"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7725F0"/>
    <w:rPr>
      <w:rFonts w:ascii="Tahoma" w:hAnsi="Tahoma" w:cs="Tahoma"/>
      <w:sz w:val="16"/>
      <w:szCs w:val="16"/>
      <w:lang w:eastAsia="en-US"/>
    </w:rPr>
  </w:style>
  <w:style w:type="paragraph" w:styleId="ab">
    <w:name w:val="Block Text"/>
    <w:basedOn w:val="a"/>
    <w:unhideWhenUsed/>
    <w:rsid w:val="00B9013A"/>
    <w:pPr>
      <w:spacing w:before="0" w:after="0" w:line="240" w:lineRule="auto"/>
      <w:ind w:left="-426" w:right="-483" w:firstLine="710"/>
      <w:jc w:val="left"/>
    </w:pPr>
    <w:rPr>
      <w:rFonts w:ascii="Times New Roman" w:hAnsi="Times New Roman" w:cs="Times New Roman"/>
      <w:b/>
      <w:sz w:val="26"/>
      <w:szCs w:val="20"/>
      <w:lang w:eastAsia="ru-RU"/>
    </w:rPr>
  </w:style>
  <w:style w:type="paragraph" w:styleId="ac">
    <w:name w:val="Body Text"/>
    <w:basedOn w:val="a"/>
    <w:link w:val="ad"/>
    <w:rsid w:val="00A54554"/>
    <w:pPr>
      <w:spacing w:after="120"/>
    </w:pPr>
    <w:rPr>
      <w:rFonts w:cs="Times New Roman"/>
    </w:rPr>
  </w:style>
  <w:style w:type="character" w:customStyle="1" w:styleId="ad">
    <w:name w:val="Основной текст Знак"/>
    <w:link w:val="ac"/>
    <w:rsid w:val="00A54554"/>
    <w:rPr>
      <w:rFonts w:ascii="Calibri" w:hAnsi="Calibri" w:cs="Calibri"/>
      <w:sz w:val="22"/>
      <w:szCs w:val="22"/>
      <w:lang w:eastAsia="en-US"/>
    </w:rPr>
  </w:style>
  <w:style w:type="character" w:customStyle="1" w:styleId="word-wrapper">
    <w:name w:val="word-wrapper"/>
    <w:rsid w:val="00B05008"/>
  </w:style>
  <w:style w:type="paragraph" w:customStyle="1" w:styleId="p-normal">
    <w:name w:val="p-normal"/>
    <w:basedOn w:val="a"/>
    <w:rsid w:val="00B0500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rsid w:val="000F600B"/>
  </w:style>
  <w:style w:type="character" w:styleId="ae">
    <w:name w:val="Hyperlink"/>
    <w:basedOn w:val="a0"/>
    <w:uiPriority w:val="99"/>
    <w:unhideWhenUsed/>
    <w:rsid w:val="005178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alog.gov.by/individuals/property_taxation/consultation_phone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94DE7-FAEE-4F7D-B5A6-68D80928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N55</dc:creator>
  <cp:lastModifiedBy>Admin</cp:lastModifiedBy>
  <cp:revision>3</cp:revision>
  <cp:lastPrinted>2022-08-12T09:42:00Z</cp:lastPrinted>
  <dcterms:created xsi:type="dcterms:W3CDTF">2022-08-12T12:09:00Z</dcterms:created>
  <dcterms:modified xsi:type="dcterms:W3CDTF">2022-08-12T12:10:00Z</dcterms:modified>
</cp:coreProperties>
</file>