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D8B" w:rsidRDefault="007C3C85" w:rsidP="001C2D8B">
      <w:pPr>
        <w:ind w:right="-1" w:firstLine="709"/>
        <w:jc w:val="center"/>
        <w:rPr>
          <w:rFonts w:ascii="Times New Roman" w:hAnsi="Times New Roman" w:cs="Times New Roman"/>
          <w:b/>
          <w:sz w:val="30"/>
          <w:szCs w:val="30"/>
        </w:rPr>
      </w:pPr>
      <w:r w:rsidRPr="007C3C85">
        <w:rPr>
          <w:rFonts w:ascii="Times New Roman" w:hAnsi="Times New Roman" w:cs="Times New Roman"/>
          <w:b/>
          <w:sz w:val="30"/>
          <w:szCs w:val="30"/>
        </w:rPr>
        <w:t>Вниманию субъектам хозяйствования, осуществляющим оборот велосипедов, велосипедных рам, холодильников и морозильников бытовых!</w:t>
      </w:r>
    </w:p>
    <w:p w:rsidR="007C3C85" w:rsidRPr="007C3C85" w:rsidRDefault="007C3C85" w:rsidP="001C2D8B">
      <w:pPr>
        <w:ind w:right="-1" w:firstLine="709"/>
        <w:jc w:val="center"/>
        <w:rPr>
          <w:rFonts w:ascii="Times New Roman" w:hAnsi="Times New Roman" w:cs="Times New Roman"/>
          <w:sz w:val="30"/>
          <w:szCs w:val="30"/>
        </w:rPr>
      </w:pPr>
      <w:bookmarkStart w:id="0" w:name="_GoBack"/>
      <w:bookmarkEnd w:id="0"/>
    </w:p>
    <w:p w:rsidR="001F7346" w:rsidRDefault="001C2D8B" w:rsidP="001C2D8B">
      <w:pPr>
        <w:pStyle w:val="20"/>
        <w:shd w:val="clear" w:color="auto" w:fill="auto"/>
        <w:spacing w:before="0"/>
        <w:ind w:firstLine="740"/>
      </w:pPr>
      <w:r>
        <w:t xml:space="preserve"> </w:t>
      </w:r>
      <w:r w:rsidR="007136EA">
        <w:t>28 апреля 2022 года Советом Министров Республики Беларусь принято постановление № 258 «Об изменении постановления Совета Министров Республики Беларусь от 23 апреля 2021 г. № 250» (далее - постановление № 258).</w:t>
      </w:r>
    </w:p>
    <w:p w:rsidR="001F7346" w:rsidRDefault="007136EA">
      <w:pPr>
        <w:pStyle w:val="20"/>
        <w:shd w:val="clear" w:color="auto" w:fill="auto"/>
        <w:spacing w:before="0"/>
        <w:ind w:firstLine="740"/>
      </w:pPr>
      <w:r>
        <w:t xml:space="preserve">Постановление № 258 принято в целях реализации решения Совета Евразийской экономической комиссии от 21 января 2022 г. № 2 «О реализации пилотного проекта по внедрению механизма </w:t>
      </w:r>
      <w:proofErr w:type="spellStart"/>
      <w:r>
        <w:t>прослеживаемости</w:t>
      </w:r>
      <w:proofErr w:type="spellEnd"/>
      <w:r>
        <w:t xml:space="preserve"> товаров, ввезенных на таможенную территорию Евразийского экономического союза» (далее - решение Совета ЕЭК № 2), в соответствии с которым на территории Евразийского экономического союза в период с 1 июля 2022 г. по 31 марта 2023 г. будет реализован пилотный проект по внедрению механизма </w:t>
      </w:r>
      <w:proofErr w:type="spellStart"/>
      <w:r>
        <w:t>прослеживаемости</w:t>
      </w:r>
      <w:proofErr w:type="spellEnd"/>
      <w:r>
        <w:t xml:space="preserve"> товаров, ввезенных на таможенную территорию Евразийского экономического союза, предусмотренный Соглашением о механизме </w:t>
      </w:r>
      <w:proofErr w:type="spellStart"/>
      <w:r>
        <w:t>прослеживаемости</w:t>
      </w:r>
      <w:proofErr w:type="spellEnd"/>
      <w:r>
        <w:t xml:space="preserve"> товаров, ввезенных на таможенную территорию Евразийского экономического союза, от 29 мая 2019 г. </w:t>
      </w:r>
      <w:proofErr w:type="spellStart"/>
      <w:r>
        <w:t>Прослеживаемости</w:t>
      </w:r>
      <w:proofErr w:type="spellEnd"/>
      <w:r>
        <w:t xml:space="preserve"> в рамках пилотного проекта подлежат холодильники и морозильники бытовые, классифицируемые кодами ТН ВЭД 8418 10 200 1, 8418 10 800 1, 8418 21 100 0, 8418 21 510 0, 8418 21 590 0, 8418 21 910 0, 8418 21 990 0, 8418 30 200 1, 8418 30 800 1, 8418 40 200 1, 8418 40 800 1.</w:t>
      </w:r>
    </w:p>
    <w:p w:rsidR="001F7346" w:rsidRDefault="007136EA">
      <w:pPr>
        <w:pStyle w:val="20"/>
        <w:shd w:val="clear" w:color="auto" w:fill="auto"/>
        <w:spacing w:before="0"/>
        <w:ind w:firstLine="740"/>
      </w:pPr>
      <w:r>
        <w:t xml:space="preserve">В соответствии с решением Совета ЕЭК № 2 </w:t>
      </w:r>
      <w:proofErr w:type="spellStart"/>
      <w:r>
        <w:t>прослеживаемости</w:t>
      </w:r>
      <w:proofErr w:type="spellEnd"/>
      <w:r>
        <w:t xml:space="preserve"> подлежат только товары, ввезенные на таможенную территорию Евразийского экономического союза (далее - ЕАЭС), соответственно постановлением № 258 предусматривается, что сведения об остатках холодильников представляются субъектами хозяйствования в налоговые органы по месту постановки на учет в виде электронного документа для включения в программный комплекс «Система </w:t>
      </w:r>
      <w:proofErr w:type="spellStart"/>
      <w:r>
        <w:t>прослеживаемости</w:t>
      </w:r>
      <w:proofErr w:type="spellEnd"/>
      <w:r>
        <w:t xml:space="preserve"> товаров» (далее - ПК СПТ) только в отношении холодильников, ввезенных на таможенную территорию ЕАЭС.</w:t>
      </w:r>
    </w:p>
    <w:p w:rsidR="001F7346" w:rsidRDefault="007136EA">
      <w:pPr>
        <w:pStyle w:val="20"/>
        <w:shd w:val="clear" w:color="auto" w:fill="auto"/>
        <w:spacing w:before="0"/>
        <w:ind w:firstLine="740"/>
      </w:pPr>
      <w:r>
        <w:t xml:space="preserve">Одновременно, в целях обеспечения легального оборота велосипедов (в том числе с установленным вспомогательным двигателем и трехколесные) и велосипедных рам (далее - </w:t>
      </w:r>
      <w:proofErr w:type="spellStart"/>
      <w:r>
        <w:t>велотовары</w:t>
      </w:r>
      <w:proofErr w:type="spellEnd"/>
      <w:r>
        <w:t xml:space="preserve">), создания предпосылок для снижения продаж нелегальной продукции на территории Республики Беларусь, постановлением № 258 расширяется перечень товаров, сведения об обороте которых являются предметом </w:t>
      </w:r>
      <w:proofErr w:type="spellStart"/>
      <w:r>
        <w:t>прослеживаемости</w:t>
      </w:r>
      <w:proofErr w:type="spellEnd"/>
      <w:r>
        <w:t>.</w:t>
      </w:r>
    </w:p>
    <w:p w:rsidR="001F7346" w:rsidRDefault="007136EA">
      <w:pPr>
        <w:pStyle w:val="20"/>
        <w:shd w:val="clear" w:color="auto" w:fill="auto"/>
        <w:spacing w:before="0"/>
        <w:ind w:firstLine="740"/>
      </w:pPr>
      <w:r>
        <w:t xml:space="preserve">Так, с 1 декабря 2022 г. </w:t>
      </w:r>
      <w:proofErr w:type="spellStart"/>
      <w:r>
        <w:t>прослеживаемости</w:t>
      </w:r>
      <w:proofErr w:type="spellEnd"/>
      <w:r>
        <w:t xml:space="preserve"> будут подлежать как ввозимые, так и производимые на территории Республики Беларусь </w:t>
      </w:r>
      <w:proofErr w:type="spellStart"/>
      <w:r>
        <w:lastRenderedPageBreak/>
        <w:t>велотовары</w:t>
      </w:r>
      <w:proofErr w:type="spellEnd"/>
      <w:r>
        <w:t>, классифицируемые кодами единой Товарной номенклатуры внешнеэкономической деятельности Евразийского экономического союза 8711 60 100 0, 8711 60 900 0, 8712 00 300 0, 8712 00 700 0, 8714 91 100 7, 9503 00 100 9.</w:t>
      </w:r>
    </w:p>
    <w:p w:rsidR="001F7346" w:rsidRDefault="007136EA">
      <w:pPr>
        <w:pStyle w:val="20"/>
        <w:shd w:val="clear" w:color="auto" w:fill="auto"/>
        <w:spacing w:before="0"/>
        <w:ind w:firstLine="760"/>
      </w:pPr>
      <w:r>
        <w:t xml:space="preserve">Субъектам хозяйствования, осуществляющим производство, оптовую и (или) розничную торговлю </w:t>
      </w:r>
      <w:proofErr w:type="spellStart"/>
      <w:r>
        <w:t>велотоварами</w:t>
      </w:r>
      <w:proofErr w:type="spellEnd"/>
      <w:r>
        <w:t xml:space="preserve">, необходимо провести инвентаризацию образовавшихся у них остатков указанных товаров по состоянию на 1 декабря 2022 г., и представить данную информацию в налоговые органы по месту постановки на учет в виде электронного документа для включения в ПК СПТ не позднее 1 апреля 2023 г. С 1 декабря 2022 г. операции, связанные с оборотом </w:t>
      </w:r>
      <w:proofErr w:type="spellStart"/>
      <w:r>
        <w:t>велотоваров</w:t>
      </w:r>
      <w:proofErr w:type="spellEnd"/>
      <w:r>
        <w:t>, подлежат оформлению электронными накладными.</w:t>
      </w:r>
    </w:p>
    <w:p w:rsidR="001F7346" w:rsidRDefault="007136EA">
      <w:pPr>
        <w:pStyle w:val="20"/>
        <w:shd w:val="clear" w:color="auto" w:fill="auto"/>
        <w:spacing w:before="0"/>
        <w:ind w:firstLine="760"/>
      </w:pPr>
      <w:r>
        <w:t>Постановление № 258 вступило в силу 30 апреля 2022 г.</w:t>
      </w:r>
    </w:p>
    <w:p w:rsidR="007136EA" w:rsidRDefault="007136EA">
      <w:pPr>
        <w:pStyle w:val="20"/>
        <w:shd w:val="clear" w:color="auto" w:fill="auto"/>
        <w:spacing w:before="0"/>
        <w:ind w:firstLine="760"/>
      </w:pPr>
    </w:p>
    <w:p w:rsidR="007136EA" w:rsidRDefault="007136EA">
      <w:pPr>
        <w:pStyle w:val="20"/>
        <w:shd w:val="clear" w:color="auto" w:fill="auto"/>
        <w:spacing w:before="0"/>
        <w:ind w:firstLine="760"/>
      </w:pPr>
    </w:p>
    <w:p w:rsidR="007136EA" w:rsidRPr="007136EA" w:rsidRDefault="007136EA" w:rsidP="007136EA">
      <w:pPr>
        <w:ind w:left="3528" w:firstLine="12"/>
        <w:jc w:val="both"/>
        <w:rPr>
          <w:rFonts w:ascii="Times New Roman" w:hAnsi="Times New Roman" w:cs="Times New Roman"/>
          <w:b/>
          <w:bCs/>
          <w:sz w:val="30"/>
          <w:szCs w:val="30"/>
        </w:rPr>
      </w:pPr>
      <w:r w:rsidRPr="007136EA">
        <w:rPr>
          <w:rFonts w:ascii="Times New Roman" w:hAnsi="Times New Roman" w:cs="Times New Roman"/>
          <w:b/>
          <w:bCs/>
          <w:sz w:val="30"/>
          <w:szCs w:val="30"/>
        </w:rPr>
        <w:t>Инспекция Министерства по налогам и сборам</w:t>
      </w:r>
      <w:r>
        <w:rPr>
          <w:rFonts w:ascii="Times New Roman" w:hAnsi="Times New Roman" w:cs="Times New Roman"/>
          <w:b/>
          <w:bCs/>
          <w:sz w:val="30"/>
          <w:szCs w:val="30"/>
        </w:rPr>
        <w:t xml:space="preserve"> </w:t>
      </w:r>
      <w:r w:rsidRPr="007136EA">
        <w:rPr>
          <w:rFonts w:ascii="Times New Roman" w:hAnsi="Times New Roman" w:cs="Times New Roman"/>
          <w:b/>
          <w:bCs/>
          <w:sz w:val="30"/>
          <w:szCs w:val="30"/>
        </w:rPr>
        <w:t>Республики Беларусь по Смолевичскому району</w:t>
      </w:r>
    </w:p>
    <w:p w:rsidR="007136EA" w:rsidRDefault="007136EA">
      <w:pPr>
        <w:pStyle w:val="20"/>
        <w:shd w:val="clear" w:color="auto" w:fill="auto"/>
        <w:spacing w:before="0"/>
        <w:ind w:firstLine="760"/>
      </w:pPr>
    </w:p>
    <w:sectPr w:rsidR="007136EA">
      <w:headerReference w:type="default" r:id="rId7"/>
      <w:pgSz w:w="11900" w:h="16840"/>
      <w:pgMar w:top="1172" w:right="531" w:bottom="1215" w:left="1667"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6EA" w:rsidRDefault="007136EA">
      <w:r>
        <w:separator/>
      </w:r>
    </w:p>
  </w:endnote>
  <w:endnote w:type="continuationSeparator" w:id="0">
    <w:p w:rsidR="007136EA" w:rsidRDefault="0071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6EA" w:rsidRDefault="007136EA"/>
  </w:footnote>
  <w:footnote w:type="continuationSeparator" w:id="0">
    <w:p w:rsidR="007136EA" w:rsidRDefault="007136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346" w:rsidRDefault="007136EA">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4109720</wp:posOffset>
              </wp:positionH>
              <wp:positionV relativeFrom="page">
                <wp:posOffset>485140</wp:posOffset>
              </wp:positionV>
              <wp:extent cx="60960" cy="138430"/>
              <wp:effectExtent l="4445"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346" w:rsidRDefault="007136EA">
                          <w:pPr>
                            <w:pStyle w:val="a5"/>
                            <w:shd w:val="clear" w:color="auto" w:fill="auto"/>
                            <w:spacing w:line="240" w:lineRule="auto"/>
                          </w:pPr>
                          <w:r>
                            <w:rPr>
                              <w:rStyle w:val="a6"/>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3.6pt;margin-top:38.2pt;width:4.8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" filled="f" stroked="f">
              <v:textbox style="mso-fit-shape-to-text:t" inset="0,0,0,0">
                <w:txbxContent>
                  <w:p w:rsidR="001F7346" w:rsidRDefault="007136EA">
                    <w:pPr>
                      <w:pStyle w:val="a5"/>
                      <w:shd w:val="clear" w:color="auto" w:fill="auto"/>
                      <w:spacing w:line="240" w:lineRule="auto"/>
                    </w:pPr>
                    <w:r>
                      <w:rPr>
                        <w:rStyle w:val="a6"/>
                      </w:rPr>
                      <w:t>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346"/>
    <w:rsid w:val="001C2D8B"/>
    <w:rsid w:val="001F7346"/>
    <w:rsid w:val="007136EA"/>
    <w:rsid w:val="007C3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9"/>
    <w:qFormat/>
    <w:rsid w:val="007136EA"/>
    <w:pPr>
      <w:keepNext/>
      <w:widowControl/>
      <w:outlineLvl w:val="0"/>
    </w:pPr>
    <w:rPr>
      <w:rFonts w:ascii="Times New Roman" w:eastAsia="Times New Roman" w:hAnsi="Times New Roman" w:cs="Times New Roman"/>
      <w:color w:val="auto"/>
      <w:sz w:val="30"/>
      <w:szCs w:val="3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0"/>
      <w:szCs w:val="3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30"/>
      <w:szCs w:val="3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9"/>
      <w:szCs w:val="19"/>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30">
    <w:name w:val="Основной текст (3)"/>
    <w:basedOn w:val="a"/>
    <w:link w:val="3"/>
    <w:pPr>
      <w:shd w:val="clear" w:color="auto" w:fill="FFFFFF"/>
      <w:spacing w:line="341" w:lineRule="exact"/>
      <w:jc w:val="center"/>
    </w:pPr>
    <w:rPr>
      <w:rFonts w:ascii="Times New Roman" w:eastAsia="Times New Roman" w:hAnsi="Times New Roman" w:cs="Times New Roman"/>
      <w:b/>
      <w:bCs/>
      <w:sz w:val="30"/>
      <w:szCs w:val="30"/>
    </w:rPr>
  </w:style>
  <w:style w:type="paragraph" w:customStyle="1" w:styleId="20">
    <w:name w:val="Основной текст (2)"/>
    <w:basedOn w:val="a"/>
    <w:link w:val="2"/>
    <w:pPr>
      <w:shd w:val="clear" w:color="auto" w:fill="FFFFFF"/>
      <w:spacing w:before="240" w:line="341" w:lineRule="exact"/>
      <w:jc w:val="both"/>
    </w:pPr>
    <w:rPr>
      <w:rFonts w:ascii="Times New Roman" w:eastAsia="Times New Roman" w:hAnsi="Times New Roman" w:cs="Times New Roman"/>
      <w:sz w:val="30"/>
      <w:szCs w:val="30"/>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19"/>
      <w:szCs w:val="19"/>
    </w:rPr>
  </w:style>
  <w:style w:type="character" w:customStyle="1" w:styleId="10">
    <w:name w:val="Заголовок 1 Знак"/>
    <w:basedOn w:val="a0"/>
    <w:link w:val="1"/>
    <w:uiPriority w:val="99"/>
    <w:rsid w:val="007136EA"/>
    <w:rPr>
      <w:rFonts w:ascii="Times New Roman" w:eastAsia="Times New Roman" w:hAnsi="Times New Roman" w:cs="Times New Roman"/>
      <w:sz w:val="30"/>
      <w:szCs w:val="3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9"/>
    <w:qFormat/>
    <w:rsid w:val="007136EA"/>
    <w:pPr>
      <w:keepNext/>
      <w:widowControl/>
      <w:outlineLvl w:val="0"/>
    </w:pPr>
    <w:rPr>
      <w:rFonts w:ascii="Times New Roman" w:eastAsia="Times New Roman" w:hAnsi="Times New Roman" w:cs="Times New Roman"/>
      <w:color w:val="auto"/>
      <w:sz w:val="30"/>
      <w:szCs w:val="3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0"/>
      <w:szCs w:val="3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30"/>
      <w:szCs w:val="3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9"/>
      <w:szCs w:val="19"/>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30">
    <w:name w:val="Основной текст (3)"/>
    <w:basedOn w:val="a"/>
    <w:link w:val="3"/>
    <w:pPr>
      <w:shd w:val="clear" w:color="auto" w:fill="FFFFFF"/>
      <w:spacing w:line="341" w:lineRule="exact"/>
      <w:jc w:val="center"/>
    </w:pPr>
    <w:rPr>
      <w:rFonts w:ascii="Times New Roman" w:eastAsia="Times New Roman" w:hAnsi="Times New Roman" w:cs="Times New Roman"/>
      <w:b/>
      <w:bCs/>
      <w:sz w:val="30"/>
      <w:szCs w:val="30"/>
    </w:rPr>
  </w:style>
  <w:style w:type="paragraph" w:customStyle="1" w:styleId="20">
    <w:name w:val="Основной текст (2)"/>
    <w:basedOn w:val="a"/>
    <w:link w:val="2"/>
    <w:pPr>
      <w:shd w:val="clear" w:color="auto" w:fill="FFFFFF"/>
      <w:spacing w:before="240" w:line="341" w:lineRule="exact"/>
      <w:jc w:val="both"/>
    </w:pPr>
    <w:rPr>
      <w:rFonts w:ascii="Times New Roman" w:eastAsia="Times New Roman" w:hAnsi="Times New Roman" w:cs="Times New Roman"/>
      <w:sz w:val="30"/>
      <w:szCs w:val="30"/>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19"/>
      <w:szCs w:val="19"/>
    </w:rPr>
  </w:style>
  <w:style w:type="character" w:customStyle="1" w:styleId="10">
    <w:name w:val="Заголовок 1 Знак"/>
    <w:basedOn w:val="a0"/>
    <w:link w:val="1"/>
    <w:uiPriority w:val="99"/>
    <w:rsid w:val="007136EA"/>
    <w:rPr>
      <w:rFonts w:ascii="Times New Roman" w:eastAsia="Times New Roman" w:hAnsi="Times New Roman" w:cs="Times New Roman"/>
      <w:sz w:val="30"/>
      <w:szCs w:val="3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99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2022-05-24T13:02:00Z</dcterms:created>
  <dcterms:modified xsi:type="dcterms:W3CDTF">2022-05-25T12:20:00Z</dcterms:modified>
</cp:coreProperties>
</file>