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33498" w14:textId="248D884B" w:rsidR="00905764" w:rsidRDefault="00905764" w:rsidP="00905764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905764">
        <w:rPr>
          <w:rFonts w:ascii="Times New Roman" w:hAnsi="Times New Roman" w:cs="Times New Roman"/>
          <w:b/>
          <w:sz w:val="32"/>
          <w:szCs w:val="32"/>
        </w:rPr>
        <w:t>О выдаче КМ российского образца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64B27A10" w14:textId="77777777" w:rsidR="00905764" w:rsidRPr="00905764" w:rsidRDefault="00905764" w:rsidP="00905764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E26261" w14:textId="1C0735BF" w:rsidR="00905764" w:rsidRDefault="00905764" w:rsidP="0090576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764">
        <w:rPr>
          <w:rFonts w:ascii="Times New Roman" w:hAnsi="Times New Roman" w:cs="Times New Roman"/>
          <w:sz w:val="30"/>
          <w:szCs w:val="30"/>
        </w:rPr>
        <w:t>Министерство по налогам и сборам информирует, что с 30.11.2024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обеспечено информационное взаимодействие между ООО «Оператор-ЦРПТ» и РУП «Издательство «</w:t>
      </w:r>
      <w:proofErr w:type="spellStart"/>
      <w:r w:rsidRPr="00905764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905764">
        <w:rPr>
          <w:rFonts w:ascii="Times New Roman" w:hAnsi="Times New Roman" w:cs="Times New Roman"/>
          <w:sz w:val="30"/>
          <w:szCs w:val="30"/>
        </w:rPr>
        <w:t>» в целях предоставления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кодов маркировки российского образца белорусским субъектам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хозяйствования для маркировки биологически активных добавок к пище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(далее – БАД) и растительных масел, подлежащих маркировке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Федерации и поставляемых на ее территорию.</w:t>
      </w:r>
    </w:p>
    <w:p w14:paraId="47C84993" w14:textId="7CA32631" w:rsidR="00905764" w:rsidRPr="00905764" w:rsidRDefault="00905764" w:rsidP="00905764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905764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905764">
        <w:rPr>
          <w:rFonts w:ascii="Times New Roman" w:hAnsi="Times New Roman" w:cs="Times New Roman"/>
          <w:i/>
          <w:sz w:val="30"/>
          <w:szCs w:val="30"/>
        </w:rPr>
        <w:t>. В отношении БАД принято постановление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Правительства Российской Федерации от 31.05.2023 № 886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«Об утверждении Правил маркировки биологически активных добавок к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пище средствами идентификации и особенностях внедрения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государственной информационной системы мониторинга за оборотом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товаров, подлежащих обязательной маркировке средствами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идентификации, в отношении биологически активных добавок к пище», в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соответствии с которым введена маркировка БАД, классифицируемых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следующими кодами единой Товарной номенклатуры внешнеэкономической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деятельности Евразийского экономического союза (далее – ТН ВЭД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ЕАЭС): 1204 00 900 0, 1208 90 000 0, 1210 20 900 0, 1212 21 000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1302 19 900 0, 1504 10 100 0, 1504 20 900 0, 1515 11 000 0, 1515 19 900 0,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1515 90 690 0, 1515 90 890 0, 1516 10 900 0, 1517 90 990 0, 1602 90 990 9,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1702 30 500 0, 1702 40 900 0, 1702 60 950 0, 1702 90 950 0, 1704 90 550 0,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1704 90 710 0, 1704 90 820 0, 1806 31 000 0, 1806 32, 1806 90 700 0,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1806 90 900 0, 1904 10 900 0, 2101 12 920 1, 2106 10 800 0, 2106 90 580 0,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2106 90 930 0, 2106 90 980 1, 2106 90 980 3, 2106 90 980 8, 2202 99 180 0,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2922 41 000 0, 2922 42 000 0, 2923 20 000 0, 2923 90 000 9, 2936, 3001 20,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3002 49 000 1, 3002 90 300 0, 3002 90 800 0.</w:t>
      </w:r>
    </w:p>
    <w:p w14:paraId="2FC4CCEB" w14:textId="1F46454D" w:rsidR="00905764" w:rsidRPr="00905764" w:rsidRDefault="00905764" w:rsidP="00905764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05764">
        <w:rPr>
          <w:rFonts w:ascii="Times New Roman" w:hAnsi="Times New Roman" w:cs="Times New Roman"/>
          <w:i/>
          <w:sz w:val="30"/>
          <w:szCs w:val="30"/>
        </w:rPr>
        <w:t>В отношении растительных масел принято постановление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Правительства Российской Федерации от 27.05.2024 № 676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«Об утверждении Правил маркировки отдельных видов пищевых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растительных масел и масложировой продукции средствами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идентификации и особенностях внедрения государственной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информационной системы мониторинга за оборотом товаров,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подлежащих обязательной маркировке средствами идентификации, в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отношении отдельных видов пищевых растительных масел и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масложировой продукции », в соответствии с которым с 01.10.2024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маркировке подлежат растительные масла, упакованные в стеклянную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или полимерную потребительские упаковки, классифицируемых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следующими кодами ТН ВЭД ЕАЭС: 1507 10 900, 1507 90 900, 1508 10</w:t>
      </w:r>
      <w:r w:rsidRPr="00905764">
        <w:rPr>
          <w:rFonts w:ascii="Times New Roman" w:hAnsi="Times New Roman" w:cs="Times New Roman"/>
          <w:i/>
          <w:sz w:val="30"/>
          <w:szCs w:val="30"/>
        </w:rPr>
        <w:t> </w:t>
      </w:r>
      <w:r w:rsidRPr="00905764">
        <w:rPr>
          <w:rFonts w:ascii="Times New Roman" w:hAnsi="Times New Roman" w:cs="Times New Roman"/>
          <w:i/>
          <w:sz w:val="30"/>
          <w:szCs w:val="30"/>
        </w:rPr>
        <w:t>900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0, 1508 90 900 0, 1509, 1510, 1511 10 900,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1511 90 110 0, 1511 90 190, 1511 90 990, 1512 11 910, 1512 11 990,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1512 19 900, 1512 21 900 0, 1512 29 900 0, 1513 11 910 0, 1513 11 990,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1513 19 110 0, 1513 19 190, 1513 19 910 0, 1513 19 990, 1513 21 300 0,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1513 21 900, 1513 29 110 0, 1513 29 190, 1513 29 500 0, 1513 29 900,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1514 11 900, 1514 19 900, 1514 91 900, 1514 99 900, 1515 11 000 0,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1515 19 900 0, 1515 21 900 0, 1515 29 900 0, 1515 30 900 0, 1515 50 190 0,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1515 50 990 0, 1515 90 110 0, 1515 90 290 0, 1515 90 390 0, 1515 90 610 0,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1515 90 690 0, 1515 90 810 0, 1515 90 890 0, 1516 20 810 0, 1516 20 960,</w:t>
      </w:r>
      <w:r w:rsidRPr="0090576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i/>
          <w:sz w:val="30"/>
          <w:szCs w:val="30"/>
        </w:rPr>
        <w:t>1516 20 980, 1517, 1804 00 000 0.</w:t>
      </w:r>
    </w:p>
    <w:p w14:paraId="079CBED2" w14:textId="468F551B" w:rsidR="00905764" w:rsidRPr="00905764" w:rsidRDefault="00905764" w:rsidP="0090576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764">
        <w:rPr>
          <w:rFonts w:ascii="Times New Roman" w:hAnsi="Times New Roman" w:cs="Times New Roman"/>
          <w:sz w:val="30"/>
          <w:szCs w:val="30"/>
        </w:rPr>
        <w:t>Таким образом, субъектам хозяйствования-резидентам Республики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Беларусь с 30.11.2024 предоставлена возможность получения кодов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 xml:space="preserve">маркировки российского </w:t>
      </w:r>
      <w:r w:rsidRPr="00905764">
        <w:rPr>
          <w:rFonts w:ascii="Times New Roman" w:hAnsi="Times New Roman" w:cs="Times New Roman"/>
          <w:sz w:val="30"/>
          <w:szCs w:val="30"/>
        </w:rPr>
        <w:lastRenderedPageBreak/>
        <w:t>образца у национального оператора системы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маркировки РУП «Издательство «</w:t>
      </w:r>
      <w:proofErr w:type="spellStart"/>
      <w:r w:rsidRPr="00905764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905764">
        <w:rPr>
          <w:rFonts w:ascii="Times New Roman" w:hAnsi="Times New Roman" w:cs="Times New Roman"/>
          <w:sz w:val="30"/>
          <w:szCs w:val="30"/>
        </w:rPr>
        <w:t>» для осуществления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маркировки указанных товарных групп для экспорта в Российскую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Федерацию.</w:t>
      </w:r>
    </w:p>
    <w:p w14:paraId="37E6BC34" w14:textId="31667FD9" w:rsidR="00905764" w:rsidRPr="00905764" w:rsidRDefault="00905764" w:rsidP="0090576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764">
        <w:rPr>
          <w:rFonts w:ascii="Times New Roman" w:hAnsi="Times New Roman" w:cs="Times New Roman"/>
          <w:sz w:val="30"/>
          <w:szCs w:val="30"/>
        </w:rPr>
        <w:t>Одновременно сообщаем, что в соответствии с пунктом 7.4.4.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публичного договора, размещенного на сайте оператора государственной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информационной системы маркировки товаров унифицированными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контрольными знаками или средствами идентификации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РУП «Издательство «</w:t>
      </w:r>
      <w:proofErr w:type="spellStart"/>
      <w:r w:rsidRPr="00905764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905764">
        <w:rPr>
          <w:rFonts w:ascii="Times New Roman" w:hAnsi="Times New Roman" w:cs="Times New Roman"/>
          <w:sz w:val="30"/>
          <w:szCs w:val="30"/>
        </w:rPr>
        <w:t>» (далее – система маркировки) в сети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Интернет по адресу https://datamark.by, оплата услуг по предоставлению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учету кодов маркировки российского образца осуществляется посредством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перечисления заказчиком (субъектом хозяйствования Республики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Беларусь) денежных средств на расчетный счет РУП «Издательство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05764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905764">
        <w:rPr>
          <w:rFonts w:ascii="Times New Roman" w:hAnsi="Times New Roman" w:cs="Times New Roman"/>
          <w:sz w:val="30"/>
          <w:szCs w:val="30"/>
        </w:rPr>
        <w:t>» не позднее 25 числа месяца, следующего за отчетным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периодом на основании Акта оказанных услуг, сформированного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оператором и направленного заказчику.</w:t>
      </w:r>
    </w:p>
    <w:p w14:paraId="0AC0FC39" w14:textId="0700BCDF" w:rsidR="00905764" w:rsidRPr="00905764" w:rsidRDefault="00905764" w:rsidP="0090576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764">
        <w:rPr>
          <w:rFonts w:ascii="Times New Roman" w:hAnsi="Times New Roman" w:cs="Times New Roman"/>
          <w:sz w:val="30"/>
          <w:szCs w:val="30"/>
        </w:rPr>
        <w:t>Так, в частности, согласно публичному договору РУП «Издательство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905764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905764">
        <w:rPr>
          <w:rFonts w:ascii="Times New Roman" w:hAnsi="Times New Roman" w:cs="Times New Roman"/>
          <w:sz w:val="30"/>
          <w:szCs w:val="30"/>
        </w:rPr>
        <w:t>» на основании данных системы маркировки по итогам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месяца формирует Акт оказанных услуг, содержащий количество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полученных белорусским субъектом хозяйствования в течение данного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месяца кодов маркировки российского образца. Акт направляется субъекту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хозяйствования в течение 5 календарных дней по окончании каждого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календарного месяца (отчетного месяца), оплата осуществляется на</w:t>
      </w:r>
      <w:r w:rsidRPr="00905764"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основании Акта не позднее 25 числа месяца, следующего за отчетным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05764">
        <w:rPr>
          <w:rFonts w:ascii="Times New Roman" w:hAnsi="Times New Roman" w:cs="Times New Roman"/>
          <w:sz w:val="30"/>
          <w:szCs w:val="30"/>
        </w:rPr>
        <w:t>месяцем.</w:t>
      </w:r>
    </w:p>
    <w:p w14:paraId="0684DE1C" w14:textId="3C75B0AA" w:rsidR="00905764" w:rsidRDefault="00905764" w:rsidP="0090576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A02691" w14:textId="77777777" w:rsidR="00905764" w:rsidRDefault="00905764" w:rsidP="00905764">
      <w:pPr>
        <w:widowControl/>
        <w:tabs>
          <w:tab w:val="left" w:pos="6804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</w:pPr>
      <w:r w:rsidRPr="00905764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Инспекция Министерства по налогам и сборам  </w:t>
      </w:r>
    </w:p>
    <w:p w14:paraId="52014A0A" w14:textId="16824BBC" w:rsidR="00905764" w:rsidRPr="00905764" w:rsidRDefault="00905764" w:rsidP="00905764">
      <w:pPr>
        <w:widowControl/>
        <w:tabs>
          <w:tab w:val="left" w:pos="6804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905764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                   Республики Беларусь по </w:t>
      </w:r>
      <w:proofErr w:type="spellStart"/>
      <w:r w:rsidRPr="00905764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>Смолевичскому</w:t>
      </w:r>
      <w:proofErr w:type="spellEnd"/>
      <w:r w:rsidRPr="00905764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району</w:t>
      </w:r>
    </w:p>
    <w:p w14:paraId="0A073823" w14:textId="77777777" w:rsidR="00905764" w:rsidRPr="00905764" w:rsidRDefault="00905764" w:rsidP="00905764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905764" w:rsidRPr="00905764" w:rsidSect="00905764">
      <w:headerReference w:type="even" r:id="rId5"/>
      <w:headerReference w:type="default" r:id="rId6"/>
      <w:footerReference w:type="default" r:id="rId7"/>
      <w:pgSz w:w="11900" w:h="16840"/>
      <w:pgMar w:top="567" w:right="567" w:bottom="567" w:left="56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D917E" w14:textId="77777777" w:rsidR="000142D6" w:rsidRDefault="00905764"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05B8C" w14:textId="64BEDF83" w:rsidR="000142D6" w:rsidRDefault="00905764">
    <w:pPr>
      <w:rPr>
        <w:sz w:val="2"/>
        <w:szCs w:val="2"/>
      </w:rPr>
    </w:pPr>
    <w:r>
      <w:br w:type="column"/>
    </w: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E7804E" wp14:editId="6C21B8E3">
              <wp:simplePos x="0" y="0"/>
              <wp:positionH relativeFrom="page">
                <wp:posOffset>4102100</wp:posOffset>
              </wp:positionH>
              <wp:positionV relativeFrom="page">
                <wp:posOffset>497205</wp:posOffset>
              </wp:positionV>
              <wp:extent cx="95885" cy="219075"/>
              <wp:effectExtent l="0" t="1905" r="254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226B8" w14:textId="77777777" w:rsidR="000142D6" w:rsidRDefault="0090576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pt"/>
                            </w:rPr>
                            <w:t>#</w:t>
                          </w:r>
                          <w:r>
                            <w:rPr>
                              <w:rStyle w:val="1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7804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3pt;margin-top:39.15pt;width:7.55pt;height:17.2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A1vgIAAKsFAAAOAAAAZHJzL2Uyb0RvYy54bWysVEtu2zAQ3RfoHQjuFX0q25IQOUgsqyiQ&#10;foC0B6AlyiIqkQLJWE6LLrrvFXqHLrrorldwbtQhZTlOggJFWy2IITl8M2/maU7Ptm2DNlQqJniK&#10;/RMPI8oLUTK+TvG7t7kTYaQ04SVpBKcpvqEKn82fPjntu4QGohZNSSUCEK6SvktxrXWXuK4qatoS&#10;dSI6yuGyErIlGrZy7ZaS9IDeNm7geVO3F7LspCioUnCaDZd4bvGrihb6dVUpqlGTYshN21XadWVW&#10;d35KkrUkXc2KfRrkL7JoCeMQ9ACVEU3QtWSPoFpWSKFEpU8K0bqiqlhBLQdg43sP2FzVpKOWCxRH&#10;dYcyqf8HW7zavJGIldA7jDhpoUW7r7tvu++7n7sft59vvyDf1KjvVAKuVx046+2F2Bp/w1d1l6J4&#10;rxAXi5rwNT2XUvQ1JSXkaF+6R08HHGVAVv1LUUIwcq2FBdpWsjWAUBIE6NCrm0N/6FajAg7jSRRN&#10;MCrgJvBjbzYxqbkkGd92UunnVLTIGCmW0H2LTTaXSg+uo4sJxUXOmsYqoOH3DgBzOIHI8NTcmRxs&#10;Qz/GXryMllHohMF06YReljnn+SJ0prk/m2TPssUi8z+ZuH6Y1KwsKTdhRnH54Z81by/zQRYHeSnR&#10;sNLAmZSUXK8WjUQbAuLO7bcvyJGbez8NWy/g8oCSH4TeRRA7+TSaOWEeTpx45kWO58cX8dQL4zDL&#10;71O6ZJz+OyXUm6YGk0FKv+Xm2e8xN5K0TMP4aFib4ujgRBIjwCUvbWs1Yc1gH5XCpH9XCmj32Ggr&#10;V6PQQat6u9oCitHwSpQ3IFwpQFmgTph5YNRCfsCoh/mRYg4DDqPmBQfpm1EzGnI0VqNBeAEPU6wx&#10;GsyFHkbSdSfZugbc8ec6h98jZ1a7dzlA4mYDE8FS2E8vM3KO99brbsbOfwEAAP//AwBQSwMEFAAG&#10;AAgAAAAhAKRnhFbcAAAACgEAAA8AAABkcnMvZG93bnJldi54bWxMj0FLxDAQhe+C/yGM4M1Nu0ot&#10;tekiC168uYrgLdvMNsVkUpJst/33jic9DvPxvffa3eKdmDGmMZCCclOAQOqDGWlQ8PH+cleDSFmT&#10;0S4QKlgxwa67vmp1Y8KF3nA+5EGwhFKjFdicp0bK1Fv0Om3ChMS/U4heZz7jIE3UF5Z7J7dFUUmv&#10;R+IEqyfcW+y/D2ev4HH5DDgl3OPXae6jHdfava5K3d4sz08gMi75D4bf+lwdOu50DGcySTgF1UPF&#10;WzLL6nsQDFRVWYI4Mllua5BdK/9P6H4AAAD//wMAUEsBAi0AFAAGAAgAAAAhALaDOJL+AAAA4QEA&#10;ABMAAAAAAAAAAAAAAAAAAAAAAFtDb250ZW50X1R5cGVzXS54bWxQSwECLQAUAAYACAAAACEAOP0h&#10;/9YAAACUAQAACwAAAAAAAAAAAAAAAAAvAQAAX3JlbHMvLnJlbHNQSwECLQAUAAYACAAAACEAivZw&#10;Nb4CAACrBQAADgAAAAAAAAAAAAAAAAAuAgAAZHJzL2Uyb0RvYy54bWxQSwECLQAUAAYACAAAACEA&#10;pGeEVtwAAAAKAQAADwAAAAAAAAAAAAAAAAAYBQAAZHJzL2Rvd25yZXYueG1sUEsFBgAAAAAEAAQA&#10;8wAAACEGAAAAAA==&#10;" filled="f" stroked="f">
              <v:textbox style="mso-fit-shape-to-text:t" inset="0,0,0,0">
                <w:txbxContent>
                  <w:p w14:paraId="653226B8" w14:textId="77777777" w:rsidR="000142D6" w:rsidRDefault="0090576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5pt"/>
                      </w:rPr>
                      <w:t>#</w:t>
                    </w:r>
                    <w:r>
                      <w:rPr>
                        <w:rStyle w:val="1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74006" w14:textId="77777777" w:rsidR="000142D6" w:rsidRDefault="0090576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D7405"/>
    <w:multiLevelType w:val="multilevel"/>
    <w:tmpl w:val="46F44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7A"/>
    <w:rsid w:val="007E5D1F"/>
    <w:rsid w:val="008F487A"/>
    <w:rsid w:val="0090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977AA"/>
  <w15:chartTrackingRefBased/>
  <w15:docId w15:val="{C5A68A5D-F259-435A-B304-B8862995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7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576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0576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57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05764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41">
    <w:name w:val="Основной текст (4) + Не курсив"/>
    <w:basedOn w:val="4"/>
    <w:rsid w:val="009057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link w:val="a5"/>
    <w:rsid w:val="0090576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5pt">
    <w:name w:val="Колонтитул + 15 pt"/>
    <w:basedOn w:val="a4"/>
    <w:rsid w:val="00905764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576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90576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color w:val="auto"/>
      <w:sz w:val="30"/>
      <w:szCs w:val="30"/>
      <w:lang w:eastAsia="en-US" w:bidi="ar-SA"/>
    </w:rPr>
  </w:style>
  <w:style w:type="paragraph" w:customStyle="1" w:styleId="a5">
    <w:name w:val="Колонтитул"/>
    <w:basedOn w:val="a"/>
    <w:link w:val="a4"/>
    <w:rsid w:val="009057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2</cp:revision>
  <dcterms:created xsi:type="dcterms:W3CDTF">2024-12-12T13:25:00Z</dcterms:created>
  <dcterms:modified xsi:type="dcterms:W3CDTF">2024-12-12T13:37:00Z</dcterms:modified>
</cp:coreProperties>
</file>