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E73" w:rsidRPr="007F5E73" w:rsidRDefault="007F5E73" w:rsidP="007F5E73">
      <w:pPr>
        <w:pStyle w:val="20"/>
        <w:shd w:val="clear" w:color="auto" w:fill="auto"/>
        <w:spacing w:after="0" w:line="240" w:lineRule="auto"/>
        <w:rPr>
          <w:b/>
        </w:rPr>
      </w:pPr>
      <w:r w:rsidRPr="007F5E73">
        <w:rPr>
          <w:b/>
        </w:rPr>
        <w:t xml:space="preserve">О дистанционной торговле </w:t>
      </w:r>
    </w:p>
    <w:p w:rsidR="007F5E73" w:rsidRPr="007F5E73" w:rsidRDefault="007F5E73" w:rsidP="007F5E73">
      <w:pPr>
        <w:pStyle w:val="20"/>
        <w:shd w:val="clear" w:color="auto" w:fill="auto"/>
        <w:spacing w:after="0" w:line="240" w:lineRule="auto"/>
        <w:rPr>
          <w:b/>
        </w:rPr>
      </w:pPr>
      <w:r w:rsidRPr="007F5E73">
        <w:rPr>
          <w:b/>
        </w:rPr>
        <w:t xml:space="preserve">ювелирными изделиями </w:t>
      </w:r>
    </w:p>
    <w:p w:rsidR="007F5E73" w:rsidRDefault="007F5E73" w:rsidP="007F5E73">
      <w:pPr>
        <w:pStyle w:val="20"/>
        <w:shd w:val="clear" w:color="auto" w:fill="auto"/>
        <w:spacing w:after="0" w:line="240" w:lineRule="auto"/>
      </w:pPr>
      <w:r w:rsidRPr="007F5E73">
        <w:rPr>
          <w:b/>
        </w:rPr>
        <w:t>через интернет-магазины</w:t>
      </w:r>
    </w:p>
    <w:p w:rsidR="007F5E73" w:rsidRDefault="007F5E73" w:rsidP="007F5E73">
      <w:pPr>
        <w:pStyle w:val="20"/>
        <w:shd w:val="clear" w:color="auto" w:fill="auto"/>
        <w:spacing w:after="0" w:line="240" w:lineRule="auto"/>
      </w:pPr>
    </w:p>
    <w:p w:rsidR="007F5E73" w:rsidRDefault="00DF497B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Министерство по налогам и сборам </w:t>
      </w:r>
      <w:r w:rsidR="007F5E73">
        <w:t xml:space="preserve">Республики Беларусь по </w:t>
      </w:r>
      <w:proofErr w:type="spellStart"/>
      <w:r w:rsidR="007F5E73">
        <w:t>Смолевичскому</w:t>
      </w:r>
      <w:proofErr w:type="spellEnd"/>
      <w:r w:rsidR="007F5E73">
        <w:t xml:space="preserve"> району сообщает.</w:t>
      </w:r>
    </w:p>
    <w:p w:rsidR="00DF497B" w:rsidRDefault="007F5E73" w:rsidP="00DF497B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В соответствии с </w:t>
      </w:r>
      <w:r w:rsidR="00DF497B">
        <w:t xml:space="preserve"> Указ</w:t>
      </w:r>
      <w:r>
        <w:t>ом</w:t>
      </w:r>
      <w:r w:rsidR="00DF497B">
        <w:t xml:space="preserve"> Президента Республики Беларусь от 10.02.2025 № 52 «О дистанционной торговле ювелирными изделиями через интернет</w:t>
      </w:r>
      <w:r>
        <w:t>-</w:t>
      </w:r>
      <w:r w:rsidR="00DF497B">
        <w:softHyphen/>
        <w:t xml:space="preserve">магазины», </w:t>
      </w:r>
      <w:r w:rsidR="00DF497B" w:rsidRPr="00DF497B">
        <w:t>юридически</w:t>
      </w:r>
      <w:r w:rsidR="00DF497B">
        <w:t>е</w:t>
      </w:r>
      <w:r w:rsidR="00DF497B" w:rsidRPr="00DF497B">
        <w:t xml:space="preserve"> лица и индивидуальные предприниматели, имеющие лицензии на осуществление деятельности, связанной с драгоценными металлами и драгоценными камнями, составляющей работой и (или) услугой которой является розничная торговля драгоценными металлами и драгоценными камнями, вправе с 1 марта 2025 г. по 30 июня 2026 г. осуществлять</w:t>
      </w:r>
      <w:r w:rsidR="00DF497B">
        <w:t>,</w:t>
      </w:r>
      <w:r w:rsidR="00DF497B" w:rsidRPr="00DF497B">
        <w:t xml:space="preserve"> вне объектов (мест) выполнения работ и (или) оказания услуг, указанных в этих лицензиях, </w:t>
      </w:r>
      <w:proofErr w:type="spellStart"/>
      <w:r w:rsidR="00DF497B" w:rsidRPr="00DF497B">
        <w:t>интернет-торговлю</w:t>
      </w:r>
      <w:proofErr w:type="spellEnd"/>
      <w:r w:rsidR="00DF497B" w:rsidRPr="00DF497B">
        <w:t xml:space="preserve"> ювелирными и другими бытовыми изделиями, произведенными в Республике Беларусь и маркированными кодами идентификации</w:t>
      </w:r>
      <w:r w:rsidR="00DF497B">
        <w:t>.</w:t>
      </w:r>
    </w:p>
    <w:p w:rsidR="002622A8" w:rsidRDefault="00DF497B" w:rsidP="00DF497B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Одновременно </w:t>
      </w:r>
      <w:r>
        <w:t>информир</w:t>
      </w:r>
      <w:r w:rsidR="007F5E73">
        <w:t xml:space="preserve">уем, что </w:t>
      </w:r>
      <w:r>
        <w:t>субъект</w:t>
      </w:r>
      <w:r w:rsidR="007F5E73">
        <w:t>ам</w:t>
      </w:r>
      <w:r>
        <w:t xml:space="preserve"> хозяйствования,</w:t>
      </w:r>
      <w:r w:rsidR="007F5E73">
        <w:t xml:space="preserve"> </w:t>
      </w:r>
      <w:r>
        <w:t xml:space="preserve">осуществляющих реализацию ювелирных изделий, </w:t>
      </w:r>
      <w:r>
        <w:t>при проведении работ по замене (обновлению) кассового оборудования необходимо обеспечивать такую замену (обновление) на кас</w:t>
      </w:r>
      <w:r>
        <w:t>совое оборудование, предназначенное для реализации товаров, подлежащих маркировке</w:t>
      </w:r>
      <w:r w:rsidR="007F5E73">
        <w:t>.</w:t>
      </w:r>
    </w:p>
    <w:p w:rsidR="00DF497B" w:rsidRDefault="00DF497B" w:rsidP="00DF497B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DF497B" w:rsidRPr="0006598D" w:rsidRDefault="00DF497B" w:rsidP="00DF497B">
      <w:pPr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Инспекция Министерства по налогам и сборам  </w:t>
      </w:r>
    </w:p>
    <w:p w:rsidR="00DF497B" w:rsidRPr="0006598D" w:rsidRDefault="00DF497B" w:rsidP="00DF497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Республики Беларусь по </w:t>
      </w:r>
      <w:proofErr w:type="spellStart"/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Смолевичскому</w:t>
      </w:r>
      <w:proofErr w:type="spellEnd"/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району</w:t>
      </w:r>
    </w:p>
    <w:p w:rsidR="00DF497B" w:rsidRDefault="00DF497B" w:rsidP="00DF497B">
      <w:pPr>
        <w:pStyle w:val="20"/>
        <w:shd w:val="clear" w:color="auto" w:fill="auto"/>
        <w:spacing w:after="0" w:line="240" w:lineRule="auto"/>
        <w:ind w:firstLine="709"/>
        <w:jc w:val="both"/>
      </w:pPr>
      <w:bookmarkStart w:id="0" w:name="_GoBack"/>
      <w:bookmarkEnd w:id="0"/>
    </w:p>
    <w:sectPr w:rsidR="00DF497B">
      <w:footerReference w:type="default" r:id="rId6"/>
      <w:type w:val="continuous"/>
      <w:pgSz w:w="11900" w:h="16840"/>
      <w:pgMar w:top="1143" w:right="532" w:bottom="1143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73" w:rsidRDefault="007F5E73">
      <w:r>
        <w:separator/>
      </w:r>
    </w:p>
  </w:endnote>
  <w:endnote w:type="continuationSeparator" w:id="0">
    <w:p w:rsidR="007F5E73" w:rsidRDefault="007F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2A8" w:rsidRDefault="002622A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73" w:rsidRDefault="007F5E73"/>
  </w:footnote>
  <w:footnote w:type="continuationSeparator" w:id="0">
    <w:p w:rsidR="007F5E73" w:rsidRDefault="007F5E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2A8"/>
    <w:rsid w:val="002622A8"/>
    <w:rsid w:val="007F5E73"/>
    <w:rsid w:val="00D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C606C0"/>
  <w15:docId w15:val="{C081CB0E-53AD-4DD9-99BF-D7BDA9E9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283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2025-02-21T06:37:00Z</dcterms:created>
  <dcterms:modified xsi:type="dcterms:W3CDTF">2025-02-21T06:58:00Z</dcterms:modified>
</cp:coreProperties>
</file>