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25B" w:rsidRPr="0003025B" w:rsidRDefault="0003025B" w:rsidP="0003025B">
      <w:pPr>
        <w:pStyle w:val="20"/>
        <w:shd w:val="clear" w:color="auto" w:fill="auto"/>
        <w:spacing w:after="0" w:line="240" w:lineRule="auto"/>
        <w:rPr>
          <w:b/>
        </w:rPr>
      </w:pPr>
      <w:bookmarkStart w:id="0" w:name="_Hlk192511901"/>
      <w:r w:rsidRPr="0003025B">
        <w:rPr>
          <w:b/>
        </w:rPr>
        <w:t xml:space="preserve">«О расширении </w:t>
      </w:r>
      <w:r w:rsidR="00E34847">
        <w:rPr>
          <w:b/>
        </w:rPr>
        <w:t xml:space="preserve">Государственного </w:t>
      </w:r>
      <w:r w:rsidRPr="0003025B">
        <w:rPr>
          <w:b/>
        </w:rPr>
        <w:t>реестра моделей</w:t>
      </w:r>
    </w:p>
    <w:p w:rsidR="0003025B" w:rsidRPr="0003025B" w:rsidRDefault="0003025B" w:rsidP="0003025B">
      <w:pPr>
        <w:pStyle w:val="20"/>
        <w:shd w:val="clear" w:color="auto" w:fill="auto"/>
        <w:spacing w:after="0" w:line="240" w:lineRule="auto"/>
        <w:rPr>
          <w:b/>
        </w:rPr>
      </w:pPr>
      <w:r w:rsidRPr="0003025B">
        <w:rPr>
          <w:b/>
        </w:rPr>
        <w:t>кассовых суммирующих аппаратов</w:t>
      </w:r>
    </w:p>
    <w:p w:rsidR="0003025B" w:rsidRPr="0003025B" w:rsidRDefault="0003025B" w:rsidP="0003025B">
      <w:pPr>
        <w:pStyle w:val="20"/>
        <w:shd w:val="clear" w:color="auto" w:fill="auto"/>
        <w:spacing w:after="0" w:line="240" w:lineRule="auto"/>
        <w:rPr>
          <w:b/>
        </w:rPr>
      </w:pPr>
      <w:r w:rsidRPr="0003025B">
        <w:rPr>
          <w:b/>
        </w:rPr>
        <w:t xml:space="preserve">и специальных компьютерных систем </w:t>
      </w:r>
    </w:p>
    <w:p w:rsidR="0003025B" w:rsidRDefault="0003025B" w:rsidP="0003025B">
      <w:pPr>
        <w:pStyle w:val="20"/>
        <w:shd w:val="clear" w:color="auto" w:fill="auto"/>
        <w:spacing w:after="0" w:line="240" w:lineRule="auto"/>
        <w:rPr>
          <w:b/>
        </w:rPr>
      </w:pPr>
      <w:r w:rsidRPr="0003025B">
        <w:rPr>
          <w:b/>
        </w:rPr>
        <w:t>используемых на территории Республики Беларусь»</w:t>
      </w:r>
    </w:p>
    <w:bookmarkEnd w:id="0"/>
    <w:p w:rsidR="0003025B" w:rsidRPr="0003025B" w:rsidRDefault="0003025B" w:rsidP="0003025B">
      <w:pPr>
        <w:pStyle w:val="20"/>
        <w:shd w:val="clear" w:color="auto" w:fill="auto"/>
        <w:spacing w:after="0" w:line="240" w:lineRule="auto"/>
        <w:rPr>
          <w:b/>
        </w:rPr>
      </w:pPr>
    </w:p>
    <w:p w:rsidR="0003025B" w:rsidRDefault="002D277A">
      <w:pPr>
        <w:pStyle w:val="20"/>
        <w:shd w:val="clear" w:color="auto" w:fill="auto"/>
        <w:spacing w:after="0" w:line="341" w:lineRule="exact"/>
        <w:ind w:firstLine="740"/>
      </w:pPr>
      <w:r>
        <w:t xml:space="preserve">Министерство по </w:t>
      </w:r>
      <w:r>
        <w:t xml:space="preserve">налогам и сборам </w:t>
      </w:r>
      <w:r w:rsidR="0003025B" w:rsidRPr="0003025B">
        <w:t xml:space="preserve">Республики Беларусь </w:t>
      </w:r>
      <w:r w:rsidR="0003025B">
        <w:t xml:space="preserve">по </w:t>
      </w:r>
      <w:proofErr w:type="spellStart"/>
      <w:r w:rsidR="0003025B">
        <w:t>Смолевичскому</w:t>
      </w:r>
      <w:proofErr w:type="spellEnd"/>
      <w:r w:rsidR="0003025B">
        <w:t xml:space="preserve"> району сообщает.</w:t>
      </w:r>
    </w:p>
    <w:p w:rsidR="00C8491B" w:rsidRDefault="0003025B">
      <w:pPr>
        <w:pStyle w:val="20"/>
        <w:shd w:val="clear" w:color="auto" w:fill="auto"/>
        <w:spacing w:after="0" w:line="341" w:lineRule="exact"/>
        <w:ind w:firstLine="740"/>
      </w:pPr>
      <w:r>
        <w:t xml:space="preserve"> </w:t>
      </w:r>
      <w:r w:rsidR="002D277A">
        <w:t>В соответствии с постановлением Государственного комите</w:t>
      </w:r>
      <w:r w:rsidR="002D277A">
        <w:t xml:space="preserve">та по стандартизации Республики Беларусь от 20 февраля 2025 г. № 23 «Об изменении постановления Государственного комитета по стандартизации Республики Беларусь от 14 октября 2011 г. № 74 </w:t>
      </w:r>
      <w:r w:rsidR="002D277A">
        <w:t>в Государственный реестр моделей (модификаций) кассовых</w:t>
      </w:r>
      <w:r w:rsidR="002D277A">
        <w:t xml:space="preserve"> суммирующих аппаратов и специальных компьютерных систем, используемых на территории Республики Беларусь, включены кассовые суммирующие аппараты:</w:t>
      </w:r>
    </w:p>
    <w:p w:rsidR="00C8491B" w:rsidRDefault="002D277A">
      <w:pPr>
        <w:pStyle w:val="20"/>
        <w:shd w:val="clear" w:color="auto" w:fill="auto"/>
        <w:spacing w:after="0" w:line="341" w:lineRule="exact"/>
        <w:ind w:firstLine="740"/>
      </w:pPr>
      <w:r>
        <w:rPr>
          <w:rStyle w:val="21"/>
        </w:rPr>
        <w:t>«</w:t>
      </w:r>
      <w:proofErr w:type="spellStart"/>
      <w:r>
        <w:rPr>
          <w:rStyle w:val="21"/>
        </w:rPr>
        <w:t>БелТАКС</w:t>
      </w:r>
      <w:proofErr w:type="spellEnd"/>
      <w:r>
        <w:rPr>
          <w:rStyle w:val="21"/>
        </w:rPr>
        <w:t xml:space="preserve">/КСАТ-04» </w:t>
      </w:r>
      <w:r>
        <w:t xml:space="preserve">с версией программного обеспечения 3.3 (сфера применения - услуги автомобильного транспорта </w:t>
      </w:r>
      <w:r>
        <w:t>по перевозке пассажиров в регулярном сообщении);</w:t>
      </w:r>
    </w:p>
    <w:p w:rsidR="00C8491B" w:rsidRDefault="002D277A">
      <w:pPr>
        <w:pStyle w:val="20"/>
        <w:shd w:val="clear" w:color="auto" w:fill="auto"/>
        <w:spacing w:after="0" w:line="341" w:lineRule="exact"/>
        <w:ind w:firstLine="740"/>
      </w:pPr>
      <w:r>
        <w:rPr>
          <w:rStyle w:val="21"/>
        </w:rPr>
        <w:t xml:space="preserve">МИНИКА 1102Ф» </w:t>
      </w:r>
      <w:r>
        <w:t>с версией программного обеспечения 853 (сфера применения - услуги автомобильного транспорта по перевозке пассажиров в регулярном сообщении);</w:t>
      </w:r>
    </w:p>
    <w:p w:rsidR="00C8491B" w:rsidRDefault="002D277A">
      <w:pPr>
        <w:pStyle w:val="20"/>
        <w:shd w:val="clear" w:color="auto" w:fill="auto"/>
        <w:spacing w:after="0" w:line="341" w:lineRule="exact"/>
        <w:ind w:firstLine="740"/>
      </w:pPr>
      <w:r>
        <w:rPr>
          <w:rStyle w:val="21"/>
          <w:lang w:val="en-US" w:eastAsia="en-US" w:bidi="en-US"/>
        </w:rPr>
        <w:t>POS</w:t>
      </w:r>
      <w:r>
        <w:rPr>
          <w:rStyle w:val="21"/>
        </w:rPr>
        <w:t xml:space="preserve">-системы </w:t>
      </w:r>
      <w:r>
        <w:t xml:space="preserve">с фискальным регистратором </w:t>
      </w:r>
      <w:r w:rsidRPr="0003025B">
        <w:rPr>
          <w:lang w:eastAsia="en-US" w:bidi="en-US"/>
        </w:rPr>
        <w:t>«</w:t>
      </w:r>
      <w:r>
        <w:rPr>
          <w:lang w:val="en-US" w:eastAsia="en-US" w:bidi="en-US"/>
        </w:rPr>
        <w:t>TFP</w:t>
      </w:r>
      <w:r w:rsidRPr="0003025B">
        <w:rPr>
          <w:lang w:eastAsia="en-US" w:bidi="en-US"/>
        </w:rPr>
        <w:t>-115», «</w:t>
      </w:r>
      <w:r>
        <w:rPr>
          <w:lang w:val="en-US" w:eastAsia="en-US" w:bidi="en-US"/>
        </w:rPr>
        <w:t>TFP</w:t>
      </w:r>
      <w:r w:rsidRPr="0003025B">
        <w:rPr>
          <w:lang w:eastAsia="en-US" w:bidi="en-US"/>
        </w:rPr>
        <w:t>-116», «</w:t>
      </w:r>
      <w:r>
        <w:rPr>
          <w:lang w:val="en-US" w:eastAsia="en-US" w:bidi="en-US"/>
        </w:rPr>
        <w:t>TFP</w:t>
      </w:r>
      <w:r w:rsidRPr="0003025B">
        <w:rPr>
          <w:lang w:eastAsia="en-US" w:bidi="en-US"/>
        </w:rPr>
        <w:t xml:space="preserve">-118» </w:t>
      </w:r>
      <w:r>
        <w:t>с версией ПО 6.20.00), с</w:t>
      </w:r>
    </w:p>
    <w:p w:rsidR="00C8491B" w:rsidRDefault="002D277A" w:rsidP="0003025B">
      <w:pPr>
        <w:pStyle w:val="50"/>
        <w:shd w:val="clear" w:color="auto" w:fill="auto"/>
        <w:rPr>
          <w:b w:val="0"/>
        </w:rPr>
      </w:pPr>
      <w:r>
        <w:t>пакеты прикладных программ «АС МК-АЗС 6» с версией ПО 6.6</w:t>
      </w:r>
      <w:r w:rsidR="0003025B">
        <w:t xml:space="preserve"> </w:t>
      </w:r>
      <w:r w:rsidRPr="0003025B">
        <w:rPr>
          <w:b w:val="0"/>
        </w:rPr>
        <w:t>(сфера применения - автозаправочные станции при оказании услуг по реализации нефтепродуктов, сжиженных углеводородных газов, товаров (в том ч</w:t>
      </w:r>
      <w:r w:rsidRPr="0003025B">
        <w:rPr>
          <w:b w:val="0"/>
        </w:rPr>
        <w:t xml:space="preserve">исле подлежащих маркировке) и услуг (кроме транспортных, банков, связи) для использования в составе </w:t>
      </w:r>
      <w:r w:rsidRPr="0003025B">
        <w:rPr>
          <w:b w:val="0"/>
          <w:lang w:val="en-US" w:eastAsia="en-US" w:bidi="en-US"/>
        </w:rPr>
        <w:t>POS</w:t>
      </w:r>
      <w:r w:rsidRPr="0003025B">
        <w:rPr>
          <w:b w:val="0"/>
        </w:rPr>
        <w:t xml:space="preserve">-систем с фискальными регистраторами </w:t>
      </w:r>
      <w:r w:rsidRPr="0003025B">
        <w:rPr>
          <w:b w:val="0"/>
          <w:lang w:eastAsia="en-US" w:bidi="en-US"/>
        </w:rPr>
        <w:t>«</w:t>
      </w:r>
      <w:r w:rsidRPr="0003025B">
        <w:rPr>
          <w:b w:val="0"/>
          <w:lang w:val="en-US" w:eastAsia="en-US" w:bidi="en-US"/>
        </w:rPr>
        <w:t>TFP</w:t>
      </w:r>
      <w:r w:rsidRPr="0003025B">
        <w:rPr>
          <w:b w:val="0"/>
          <w:lang w:eastAsia="en-US" w:bidi="en-US"/>
        </w:rPr>
        <w:t>-115», «</w:t>
      </w:r>
      <w:r w:rsidRPr="0003025B">
        <w:rPr>
          <w:b w:val="0"/>
          <w:lang w:val="en-US" w:eastAsia="en-US" w:bidi="en-US"/>
        </w:rPr>
        <w:t>TFP</w:t>
      </w:r>
      <w:r w:rsidRPr="0003025B">
        <w:rPr>
          <w:b w:val="0"/>
          <w:lang w:eastAsia="en-US" w:bidi="en-US"/>
        </w:rPr>
        <w:t>-116», «</w:t>
      </w:r>
      <w:r w:rsidRPr="0003025B">
        <w:rPr>
          <w:b w:val="0"/>
          <w:lang w:val="en-US" w:eastAsia="en-US" w:bidi="en-US"/>
        </w:rPr>
        <w:t>TFP</w:t>
      </w:r>
      <w:r w:rsidRPr="0003025B">
        <w:rPr>
          <w:b w:val="0"/>
          <w:lang w:eastAsia="en-US" w:bidi="en-US"/>
        </w:rPr>
        <w:t xml:space="preserve">-118» </w:t>
      </w:r>
      <w:r w:rsidRPr="0003025B">
        <w:rPr>
          <w:b w:val="0"/>
        </w:rPr>
        <w:t>с версией ПО 6.20.00.</w:t>
      </w:r>
    </w:p>
    <w:p w:rsidR="00D922CC" w:rsidRDefault="002D277A" w:rsidP="0003025B">
      <w:pPr>
        <w:pStyle w:val="50"/>
        <w:shd w:val="clear" w:color="auto" w:fill="auto"/>
        <w:rPr>
          <w:b w:val="0"/>
        </w:rPr>
      </w:pPr>
      <w:r>
        <w:rPr>
          <w:b w:val="0"/>
        </w:rPr>
        <w:t xml:space="preserve">С более подробной информацией о </w:t>
      </w:r>
      <w:r w:rsidRPr="002D277A">
        <w:rPr>
          <w:b w:val="0"/>
        </w:rPr>
        <w:t>модел</w:t>
      </w:r>
      <w:r>
        <w:rPr>
          <w:b w:val="0"/>
        </w:rPr>
        <w:t>ях</w:t>
      </w:r>
      <w:r w:rsidRPr="002D277A">
        <w:rPr>
          <w:b w:val="0"/>
        </w:rPr>
        <w:t xml:space="preserve"> (модификаци</w:t>
      </w:r>
      <w:r>
        <w:rPr>
          <w:b w:val="0"/>
        </w:rPr>
        <w:t>ях</w:t>
      </w:r>
      <w:r w:rsidRPr="002D277A">
        <w:rPr>
          <w:b w:val="0"/>
        </w:rPr>
        <w:t xml:space="preserve">) кассовых суммирующих аппаратов и специальных компьютерных систем, </w:t>
      </w:r>
      <w:r>
        <w:rPr>
          <w:b w:val="0"/>
        </w:rPr>
        <w:t>соответствующих новым требованиям</w:t>
      </w:r>
      <w:r w:rsidRPr="002D277A">
        <w:rPr>
          <w:b w:val="0"/>
        </w:rPr>
        <w:t xml:space="preserve"> </w:t>
      </w:r>
      <w:r>
        <w:rPr>
          <w:b w:val="0"/>
        </w:rPr>
        <w:t xml:space="preserve">можно </w:t>
      </w:r>
      <w:r w:rsidRPr="002D277A">
        <w:rPr>
          <w:b w:val="0"/>
        </w:rPr>
        <w:t>ознакомиться на сайте Министерства по налогам и сборам Республики Беларусь в разделе</w:t>
      </w:r>
      <w:r>
        <w:rPr>
          <w:b w:val="0"/>
        </w:rPr>
        <w:t xml:space="preserve"> » Налоговый контроль » Контроль за приемом средств платежа и использование кассового и иного оборудования » </w:t>
      </w:r>
      <w:r w:rsidRPr="002D277A">
        <w:rPr>
          <w:b w:val="0"/>
        </w:rPr>
        <w:t>Перечень кассового оборудования, которое соответствует новым требованиям</w:t>
      </w:r>
      <w:r>
        <w:rPr>
          <w:b w:val="0"/>
        </w:rPr>
        <w:t>».</w:t>
      </w:r>
    </w:p>
    <w:p w:rsidR="0003025B" w:rsidRDefault="0003025B" w:rsidP="0003025B">
      <w:pPr>
        <w:pStyle w:val="50"/>
        <w:shd w:val="clear" w:color="auto" w:fill="auto"/>
        <w:rPr>
          <w:b w:val="0"/>
        </w:rPr>
      </w:pPr>
      <w:bookmarkStart w:id="1" w:name="_GoBack"/>
      <w:bookmarkEnd w:id="1"/>
    </w:p>
    <w:p w:rsidR="0003025B" w:rsidRDefault="0003025B" w:rsidP="0003025B">
      <w:pPr>
        <w:pStyle w:val="20"/>
        <w:shd w:val="clear" w:color="auto" w:fill="auto"/>
        <w:spacing w:after="0" w:line="240" w:lineRule="auto"/>
        <w:jc w:val="right"/>
        <w:rPr>
          <w:b/>
        </w:rPr>
      </w:pPr>
      <w:r w:rsidRPr="008B5D7E">
        <w:rPr>
          <w:b/>
        </w:rPr>
        <w:t xml:space="preserve">Инспекция Министерства по налогам и сборам </w:t>
      </w:r>
      <w:r>
        <w:rPr>
          <w:b/>
        </w:rPr>
        <w:t xml:space="preserve"> </w:t>
      </w:r>
    </w:p>
    <w:p w:rsidR="0003025B" w:rsidRDefault="0003025B" w:rsidP="0003025B">
      <w:pPr>
        <w:pStyle w:val="20"/>
        <w:shd w:val="clear" w:color="auto" w:fill="auto"/>
        <w:spacing w:after="0" w:line="240" w:lineRule="auto"/>
        <w:jc w:val="right"/>
      </w:pPr>
      <w:r w:rsidRPr="008B5D7E">
        <w:rPr>
          <w:b/>
        </w:rPr>
        <w:t xml:space="preserve">Республики Беларусь по </w:t>
      </w:r>
      <w:proofErr w:type="spellStart"/>
      <w:r w:rsidRPr="008B5D7E">
        <w:rPr>
          <w:b/>
        </w:rPr>
        <w:t>Смолевичскому</w:t>
      </w:r>
      <w:proofErr w:type="spellEnd"/>
      <w:r w:rsidRPr="008B5D7E">
        <w:rPr>
          <w:b/>
        </w:rPr>
        <w:t xml:space="preserve"> району</w:t>
      </w:r>
    </w:p>
    <w:p w:rsidR="0003025B" w:rsidRPr="0003025B" w:rsidRDefault="0003025B" w:rsidP="0003025B">
      <w:pPr>
        <w:pStyle w:val="50"/>
        <w:shd w:val="clear" w:color="auto" w:fill="auto"/>
        <w:rPr>
          <w:b w:val="0"/>
        </w:rPr>
      </w:pPr>
    </w:p>
    <w:sectPr w:rsidR="0003025B" w:rsidRPr="0003025B">
      <w:footerReference w:type="default" r:id="rId6"/>
      <w:type w:val="continuous"/>
      <w:pgSz w:w="11900" w:h="16840"/>
      <w:pgMar w:top="860" w:right="527" w:bottom="860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25B" w:rsidRDefault="0003025B">
      <w:r>
        <w:separator/>
      </w:r>
    </w:p>
  </w:endnote>
  <w:endnote w:type="continuationSeparator" w:id="0">
    <w:p w:rsidR="0003025B" w:rsidRDefault="0003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91B" w:rsidRDefault="00C8491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25B" w:rsidRDefault="0003025B"/>
  </w:footnote>
  <w:footnote w:type="continuationSeparator" w:id="0">
    <w:p w:rsidR="0003025B" w:rsidRDefault="000302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91B"/>
    <w:rsid w:val="0003025B"/>
    <w:rsid w:val="002D277A"/>
    <w:rsid w:val="00C8491B"/>
    <w:rsid w:val="00D922CC"/>
    <w:rsid w:val="00E3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D3FA067"/>
  <w15:docId w15:val="{C9F7BB07-DDD1-42D5-9EFF-6D9F7681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5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41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2</cp:revision>
  <dcterms:created xsi:type="dcterms:W3CDTF">2025-03-10T11:59:00Z</dcterms:created>
  <dcterms:modified xsi:type="dcterms:W3CDTF">2025-03-10T12:29:00Z</dcterms:modified>
</cp:coreProperties>
</file>