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45789" w14:textId="77777777" w:rsidR="002507E0" w:rsidRPr="008706A1" w:rsidRDefault="002507E0" w:rsidP="002507E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8706A1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О переходе с 1 июля 2025 года на использование кассового оборудования и платежных терминалов в отдельных сферах деятельности </w:t>
      </w:r>
    </w:p>
    <w:p w14:paraId="74B3A1DF" w14:textId="77777777" w:rsidR="005F49D5" w:rsidRDefault="008706A1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Инспекция министерства по налогам</w:t>
      </w:r>
      <w:r w:rsidR="005F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сборам Республики Беларусь по </w:t>
      </w:r>
      <w:proofErr w:type="spellStart"/>
      <w:r w:rsidR="005F49D5">
        <w:rPr>
          <w:rFonts w:ascii="Times New Roman" w:eastAsia="Times New Roman" w:hAnsi="Times New Roman" w:cs="Times New Roman"/>
          <w:sz w:val="24"/>
          <w:szCs w:val="24"/>
          <w:lang w:eastAsia="ru-RU"/>
        </w:rPr>
        <w:t>Смолевичскому</w:t>
      </w:r>
      <w:proofErr w:type="spellEnd"/>
      <w:r w:rsidR="005F49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району напоминает.</w:t>
      </w:r>
    </w:p>
    <w:p w14:paraId="438EC8C2" w14:textId="324DFB6F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Совета Министров Республики Беларусь и Национального банка Республики Беларусь от 23 октября 2023 г. № 712/19 «Об изменении постановления Совета Министров Республики Беларусь и Национального банка Республики Беларусь от 6 июля 2011 г. № 924/16» (далее – постановление № 712/19) </w:t>
      </w:r>
      <w:r w:rsidRPr="00250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01.07.2025 расширен перечень случаев, в которых субъекты хозяйствования обязаны использовать кассовое оборудование:</w:t>
      </w: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7B897D6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разносной торговли; </w:t>
      </w:r>
    </w:p>
    <w:p w14:paraId="5FA5D305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и продажа товаров (за исключением алкогольных напитков и табачных изделий) в поездах городских, региональных, межрегиональных, международных, коммерческих линий в ассортименте, утвержденном государственным объединением «Белорусская железная дорога»; </w:t>
      </w:r>
    </w:p>
    <w:p w14:paraId="779D3E54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на дому услуг, а также осуществление торговли с доставкой товаров на дом операторами почтовой связи и электросвязи, выездными бригадами организаций службы быта и коммунальных услуг; </w:t>
      </w:r>
    </w:p>
    <w:p w14:paraId="666D22B6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работ, оказание услуг вне постоянного места осуществления деятельности на территории сельской местности; </w:t>
      </w:r>
    </w:p>
    <w:p w14:paraId="03D98640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бытовых услуг (за исключением технического обслуживания и ремонта транспортных средств, машин и оборудования, хранения автотранспортных средств) в объектах, расположенных в сельских населенных пунктах, с количеством работников, непосредственно оказывающих такие услуги, не более одного человека в одну смену; </w:t>
      </w:r>
    </w:p>
    <w:p w14:paraId="4AFFE877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розничной торговли товарами в объектах бытового обслуживания населения (за исключением таких объектов, предназначенных для технического обслуживания и ремонта транспортных средств, машин и оборудования, хранения автотранспортных средств), расположенных в сельских населенных пунктах, с численностью работников не более одного. </w:t>
      </w:r>
    </w:p>
    <w:p w14:paraId="5686054E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Также </w:t>
      </w:r>
      <w:r w:rsidRPr="00250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01.07.2025 расширен перечень объектов (видов деятельности), в которых субъекты хозяйствования используют платежные терминалы</w:t>
      </w: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(приложение 1-1 к постановлению Совета Министров Республики Беларусь и Национального банка Республики Беларусь от 6 июля 2011 г. № 924/16 «Об использовании кассового и иного оборудования при приеме средств платежа» (далее – постановление № 924/16)): </w:t>
      </w:r>
    </w:p>
    <w:p w14:paraId="6E8666A3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разносная торговля; </w:t>
      </w:r>
    </w:p>
    <w:p w14:paraId="351C6B3C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услуг и продажа в поездах городских, региональных, межрегиональных, международных, коммерческих линий товаров (за исключением алкогольных напитков и табачных изделий) в ассортименте, утвержденном государственным объединением «Белорусская железная дорога»; </w:t>
      </w:r>
    </w:p>
    <w:p w14:paraId="1E4AA58E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торговли с доставкой товаров на дом операторами почтовой связи и электросвязи, выездными бригадами организаций службы быта и коммунальных услуг; </w:t>
      </w:r>
    </w:p>
    <w:p w14:paraId="30BDFA60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работ, оказание услуг вне постоянного места осуществления деятельности; </w:t>
      </w:r>
    </w:p>
    <w:p w14:paraId="033AFACA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автомобильные перевозки пассажиров в нерегулярном сообщении (за исключением автомобильных перевозок пассажиров автомобилями-такси); </w:t>
      </w:r>
    </w:p>
    <w:p w14:paraId="08B3B68F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объекты бытового обслуживания населения с количеством работников, непосредственно оказывающих бытовые услуги, не более одного человека в смену; </w:t>
      </w:r>
    </w:p>
    <w:p w14:paraId="716F2EA4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оказание от имени дипломатических представительств и консульских учреждений иностранных государств услуг по приему заявлений о выдаче визы для въезда в государства с визовым режимом. </w:t>
      </w:r>
    </w:p>
    <w:p w14:paraId="515D3E3B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507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Справочно</w:t>
      </w:r>
      <w:proofErr w:type="spellEnd"/>
      <w:r w:rsidRPr="002507E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 Платежный терминал – программное или программно-техническое средство, используемое на основании договора на оказание платежных услуг в соответствии с законодательством в области платежных систем и платежных услуг и предназначенное для регистрации операций при использовании банковских платежных карточек и (или) любого (любых) из иных платежных инструментов с последующим формированием платежного документа.</w:t>
      </w: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1294750" w14:textId="77777777" w:rsidR="002507E0" w:rsidRPr="002507E0" w:rsidRDefault="002507E0" w:rsidP="005F49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Включение предусмотренных постановлением № 712/19 объектов (видов деятельности) в приложение 1-1 к постановлению № 924/16 </w:t>
      </w:r>
      <w:r w:rsidRPr="002507E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подразумевает</w:t>
      </w:r>
      <w:r w:rsidRPr="002507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обязательное приобретение и использование карточного платежного терминала. Выполнение предлагаемой обязанности предполагает возможность использования в том числе программного обеспечения, позволяющего принимать безналичные платежи (например, приложение «Оплати»).</w:t>
      </w:r>
    </w:p>
    <w:p w14:paraId="7B821AB6" w14:textId="50FA5B17" w:rsidR="002326AF" w:rsidRDefault="005F49D5">
      <w:r>
        <w:t xml:space="preserve">  </w:t>
      </w:r>
    </w:p>
    <w:p w14:paraId="0314D9DD" w14:textId="77777777" w:rsidR="005F49D5" w:rsidRPr="00AB4C01" w:rsidRDefault="005F49D5" w:rsidP="005F49D5">
      <w:pPr>
        <w:pStyle w:val="20"/>
        <w:spacing w:before="0" w:line="240" w:lineRule="auto"/>
        <w:jc w:val="right"/>
        <w:rPr>
          <w:b/>
        </w:rPr>
      </w:pPr>
      <w:r w:rsidRPr="00AB4C01">
        <w:rPr>
          <w:b/>
        </w:rPr>
        <w:t xml:space="preserve">Инспекция Министерства по налогам и сборам  </w:t>
      </w:r>
    </w:p>
    <w:p w14:paraId="51F69D52" w14:textId="77777777" w:rsidR="005F49D5" w:rsidRPr="00AB4C01" w:rsidRDefault="005F49D5" w:rsidP="005F49D5">
      <w:pPr>
        <w:pStyle w:val="20"/>
        <w:shd w:val="clear" w:color="auto" w:fill="auto"/>
        <w:spacing w:before="0" w:line="240" w:lineRule="auto"/>
        <w:jc w:val="right"/>
        <w:rPr>
          <w:b/>
        </w:rPr>
      </w:pPr>
      <w:r w:rsidRPr="00AB4C01">
        <w:rPr>
          <w:b/>
        </w:rPr>
        <w:t xml:space="preserve">Республики Беларусь по </w:t>
      </w:r>
      <w:proofErr w:type="spellStart"/>
      <w:r w:rsidRPr="00AB4C01">
        <w:rPr>
          <w:b/>
        </w:rPr>
        <w:t>Смолевичскому</w:t>
      </w:r>
      <w:proofErr w:type="spellEnd"/>
      <w:r w:rsidRPr="00AB4C01">
        <w:rPr>
          <w:b/>
        </w:rPr>
        <w:t xml:space="preserve"> району</w:t>
      </w:r>
    </w:p>
    <w:p w14:paraId="2F855B6C" w14:textId="2A10FE73" w:rsidR="005F49D5" w:rsidRDefault="005F49D5"/>
    <w:p w14:paraId="68FE4ECD" w14:textId="77777777" w:rsidR="005F49D5" w:rsidRDefault="005F49D5" w:rsidP="005F49D5">
      <w:pPr>
        <w:jc w:val="right"/>
      </w:pPr>
      <w:bookmarkStart w:id="0" w:name="_GoBack"/>
      <w:bookmarkEnd w:id="0"/>
    </w:p>
    <w:sectPr w:rsidR="005F4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CE1"/>
    <w:rsid w:val="002326AF"/>
    <w:rsid w:val="002507E0"/>
    <w:rsid w:val="00475CE1"/>
    <w:rsid w:val="005F49D5"/>
    <w:rsid w:val="00870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D9156"/>
  <w15:chartTrackingRefBased/>
  <w15:docId w15:val="{0C19DA47-275A-4588-A432-F80CA4DC0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F49D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F49D5"/>
    <w:pPr>
      <w:widowControl w:val="0"/>
      <w:shd w:val="clear" w:color="auto" w:fill="FFFFFF"/>
      <w:spacing w:before="540" w:after="0" w:line="288" w:lineRule="exact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71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7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Коледа Татьяна Леонидовна</dc:creator>
  <cp:keywords/>
  <dc:description/>
  <cp:lastModifiedBy>Коледа Татьяна Леонидовна</cp:lastModifiedBy>
  <cp:revision>2</cp:revision>
  <dcterms:created xsi:type="dcterms:W3CDTF">2025-05-02T12:12:00Z</dcterms:created>
  <dcterms:modified xsi:type="dcterms:W3CDTF">2025-05-02T12:12:00Z</dcterms:modified>
</cp:coreProperties>
</file>