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41" w:rsidRDefault="00F60341" w:rsidP="00F60341">
      <w:pPr>
        <w:widowControl/>
        <w:spacing w:line="280" w:lineRule="exact"/>
        <w:ind w:leftChars="200" w:left="480" w:right="-284"/>
        <w:jc w:val="center"/>
        <w:rPr>
          <w:rFonts w:ascii="Times New Roman" w:eastAsia="Times New Roman" w:hAnsi="Times New Roman" w:cs="Times New Roman"/>
          <w:color w:val="auto"/>
          <w:spacing w:val="-6"/>
          <w:sz w:val="36"/>
          <w:szCs w:val="36"/>
          <w:lang w:bidi="ar-SA"/>
        </w:rPr>
      </w:pPr>
    </w:p>
    <w:p w:rsidR="00F60341" w:rsidRDefault="00F60341" w:rsidP="00F60341">
      <w:pPr>
        <w:widowControl/>
        <w:spacing w:line="280" w:lineRule="exact"/>
        <w:ind w:leftChars="200" w:left="480" w:right="-143"/>
        <w:jc w:val="center"/>
        <w:rPr>
          <w:rFonts w:ascii="Times New Roman" w:eastAsia="Times New Roman" w:hAnsi="Times New Roman" w:cs="Times New Roman"/>
          <w:color w:val="auto"/>
          <w:spacing w:val="-6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6"/>
          <w:sz w:val="36"/>
          <w:szCs w:val="36"/>
          <w:lang w:bidi="ar-SA"/>
        </w:rPr>
        <w:t xml:space="preserve">Информационное письмо о </w:t>
      </w:r>
      <w:proofErr w:type="spellStart"/>
      <w:r>
        <w:rPr>
          <w:rFonts w:ascii="Times New Roman" w:eastAsia="Times New Roman" w:hAnsi="Times New Roman" w:cs="Times New Roman"/>
          <w:color w:val="auto"/>
          <w:spacing w:val="-6"/>
          <w:sz w:val="36"/>
          <w:szCs w:val="36"/>
          <w:lang w:bidi="ar-SA"/>
        </w:rPr>
        <w:t>травмировании</w:t>
      </w:r>
      <w:proofErr w:type="spellEnd"/>
      <w:r>
        <w:rPr>
          <w:rFonts w:ascii="Times New Roman" w:eastAsia="Times New Roman" w:hAnsi="Times New Roman" w:cs="Times New Roman"/>
          <w:color w:val="auto"/>
          <w:spacing w:val="-6"/>
          <w:sz w:val="36"/>
          <w:szCs w:val="36"/>
          <w:lang w:bidi="ar-SA"/>
        </w:rPr>
        <w:t xml:space="preserve"> работников </w:t>
      </w:r>
      <w:r>
        <w:rPr>
          <w:rFonts w:ascii="Times New Roman" w:eastAsia="Times New Roman" w:hAnsi="Times New Roman" w:cs="Times New Roman"/>
          <w:color w:val="auto"/>
          <w:spacing w:val="-6"/>
          <w:sz w:val="36"/>
          <w:szCs w:val="36"/>
          <w:lang w:bidi="ar-SA"/>
        </w:rPr>
        <w:br/>
        <w:t>на строительных объектах</w:t>
      </w:r>
    </w:p>
    <w:p w:rsidR="00F60341" w:rsidRDefault="00F60341" w:rsidP="00F60341">
      <w:pPr>
        <w:widowControl/>
        <w:spacing w:line="280" w:lineRule="exact"/>
        <w:ind w:right="5103"/>
        <w:jc w:val="both"/>
        <w:outlineLvl w:val="4"/>
        <w:rPr>
          <w:rFonts w:ascii="Times New Roman" w:eastAsia="Times New Roman" w:hAnsi="Times New Roman" w:cs="Times New Roman"/>
          <w:color w:val="auto"/>
          <w:spacing w:val="-6"/>
          <w:kern w:val="28"/>
          <w:sz w:val="30"/>
          <w:szCs w:val="30"/>
          <w:lang w:eastAsia="en-US" w:bidi="ar-SA"/>
        </w:rPr>
      </w:pPr>
    </w:p>
    <w:p w:rsidR="00F60341" w:rsidRDefault="00F60341" w:rsidP="00F60341">
      <w:pPr>
        <w:tabs>
          <w:tab w:val="left" w:pos="709"/>
        </w:tabs>
        <w:ind w:right="-284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ab/>
      </w:r>
      <w:proofErr w:type="gram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За истекший период 2025 года при производстве работ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 xml:space="preserve">на строительных объектах в Минской области погибли 6 работников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и 7 работников тяжело травмированы.</w:t>
      </w:r>
      <w:proofErr w:type="gramEnd"/>
    </w:p>
    <w:p w:rsidR="00F60341" w:rsidRDefault="00F60341" w:rsidP="00F60341">
      <w:pPr>
        <w:tabs>
          <w:tab w:val="left" w:pos="709"/>
        </w:tabs>
        <w:spacing w:line="340" w:lineRule="exact"/>
        <w:ind w:right="-284"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pacing w:val="-4"/>
          <w:sz w:val="30"/>
          <w:szCs w:val="30"/>
        </w:rPr>
        <w:t>22.06.2025 при проведении демонтажных работ незавершенного строительством здания ФАП, принадлежащего КСУП «Першай-2014» (</w:t>
      </w:r>
      <w:proofErr w:type="spellStart"/>
      <w:r>
        <w:rPr>
          <w:rFonts w:ascii="Times New Roman" w:eastAsia="Calibri" w:hAnsi="Times New Roman" w:cs="Times New Roman"/>
          <w:spacing w:val="-4"/>
          <w:sz w:val="30"/>
          <w:szCs w:val="30"/>
        </w:rPr>
        <w:t>Воложинский</w:t>
      </w:r>
      <w:proofErr w:type="spellEnd"/>
      <w:r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район), после срезания </w:t>
      </w:r>
      <w:proofErr w:type="spellStart"/>
      <w:r>
        <w:rPr>
          <w:rFonts w:ascii="Times New Roman" w:eastAsia="Calibri" w:hAnsi="Times New Roman" w:cs="Times New Roman"/>
          <w:spacing w:val="-4"/>
          <w:sz w:val="30"/>
          <w:szCs w:val="30"/>
        </w:rPr>
        <w:t>углошлифовальной</w:t>
      </w:r>
      <w:proofErr w:type="spellEnd"/>
      <w:r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машиной металлических закладных деталей, расположенных сверху и снизу в месте крепления наружной железобетонной панели и внутренней стеновой железобетонной панели, на работающего по договору подряда </w:t>
      </w:r>
      <w:r>
        <w:rPr>
          <w:rFonts w:ascii="Times New Roman" w:eastAsia="Calibri" w:hAnsi="Times New Roman" w:cs="Times New Roman"/>
          <w:spacing w:val="-4"/>
          <w:sz w:val="30"/>
          <w:szCs w:val="30"/>
        </w:rPr>
        <w:br/>
        <w:t>с ООО «</w:t>
      </w:r>
      <w:proofErr w:type="spellStart"/>
      <w:r>
        <w:rPr>
          <w:rFonts w:ascii="Times New Roman" w:eastAsia="Calibri" w:hAnsi="Times New Roman" w:cs="Times New Roman"/>
          <w:spacing w:val="-4"/>
          <w:sz w:val="30"/>
          <w:szCs w:val="30"/>
        </w:rPr>
        <w:t>ДомСтройМаркет</w:t>
      </w:r>
      <w:proofErr w:type="spellEnd"/>
      <w:r>
        <w:rPr>
          <w:rFonts w:ascii="Times New Roman" w:eastAsia="Calibri" w:hAnsi="Times New Roman" w:cs="Times New Roman"/>
          <w:spacing w:val="-4"/>
          <w:sz w:val="30"/>
          <w:szCs w:val="30"/>
        </w:rPr>
        <w:t>» (г. Минск) упала внутренняя стеновая железобетонная панель.</w:t>
      </w:r>
      <w:proofErr w:type="gramEnd"/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pacing w:val="-4"/>
          <w:sz w:val="30"/>
          <w:szCs w:val="30"/>
        </w:rPr>
        <w:t>Прибывшая на место несчастного случая бригада скорой медицинской помощи констатировала смерть потерпевшего.</w:t>
      </w:r>
    </w:p>
    <w:p w:rsidR="00F60341" w:rsidRDefault="00F60341" w:rsidP="00F60341">
      <w:pPr>
        <w:tabs>
          <w:tab w:val="left" w:pos="709"/>
        </w:tabs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При производстве 19.06.2025 работ по бетонированию монолитного пояса производственного здания административно-бытового корпуса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на строительном объекте плотник Строительного управления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№ 95 ОАО «Стройтрест № 3» (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Солигорский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был смертельно травмирован стрелой крана автомобильного КТА-28 на базе автомобиля КАМАЗ, принадлежащего строительному управлению № 149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ОАО «Стройтрест № 3», в результате опрокидывания крана.</w:t>
      </w:r>
    </w:p>
    <w:p w:rsidR="00F60341" w:rsidRDefault="00F60341" w:rsidP="00F60341">
      <w:pPr>
        <w:tabs>
          <w:tab w:val="left" w:pos="709"/>
        </w:tabs>
        <w:spacing w:line="340" w:lineRule="exact"/>
        <w:ind w:right="-284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При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выполнении 11.06.2025 работ по утеплению фасадов строящегося здания на территории строительного объекта в </w:t>
      </w:r>
      <w:proofErr w:type="spellStart"/>
      <w:r>
        <w:rPr>
          <w:rFonts w:ascii="Times New Roman" w:hAnsi="Times New Roman" w:cs="Times New Roman"/>
          <w:spacing w:val="-4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pacing w:val="-4"/>
          <w:sz w:val="30"/>
          <w:szCs w:val="30"/>
        </w:rPr>
        <w:t>Мачулищи</w:t>
      </w:r>
      <w:proofErr w:type="spellEnd"/>
      <w:r>
        <w:rPr>
          <w:rFonts w:ascii="Times New Roman" w:hAnsi="Times New Roman" w:cs="Times New Roman"/>
          <w:spacing w:val="-4"/>
          <w:sz w:val="30"/>
          <w:szCs w:val="30"/>
        </w:rPr>
        <w:t xml:space="preserve"> (Минский район) в люльке фасадного </w:t>
      </w:r>
      <w:proofErr w:type="spellStart"/>
      <w:r>
        <w:rPr>
          <w:rFonts w:ascii="Times New Roman" w:hAnsi="Times New Roman" w:cs="Times New Roman"/>
          <w:spacing w:val="-4"/>
          <w:sz w:val="30"/>
          <w:szCs w:val="30"/>
        </w:rPr>
        <w:t>двухподвесного</w:t>
      </w:r>
      <w:proofErr w:type="spellEnd"/>
      <w:r>
        <w:rPr>
          <w:rFonts w:ascii="Times New Roman" w:hAnsi="Times New Roman" w:cs="Times New Roman"/>
          <w:spacing w:val="-4"/>
          <w:sz w:val="30"/>
          <w:szCs w:val="30"/>
        </w:rPr>
        <w:t xml:space="preserve"> подъемника </w:t>
      </w:r>
      <w:r>
        <w:rPr>
          <w:rFonts w:ascii="Times New Roman" w:hAnsi="Times New Roman" w:cs="Times New Roman"/>
          <w:spacing w:val="-4"/>
          <w:sz w:val="30"/>
          <w:szCs w:val="30"/>
          <w:lang w:val="en-US"/>
        </w:rPr>
        <w:t>ZLP</w:t>
      </w:r>
      <w:r>
        <w:rPr>
          <w:rFonts w:ascii="Times New Roman" w:hAnsi="Times New Roman" w:cs="Times New Roman"/>
          <w:spacing w:val="-4"/>
          <w:sz w:val="30"/>
          <w:szCs w:val="30"/>
        </w:rPr>
        <w:t>630 оборвался правый трос, в результате чего работающие ООО «</w:t>
      </w:r>
      <w:proofErr w:type="spellStart"/>
      <w:r>
        <w:rPr>
          <w:rFonts w:ascii="Times New Roman" w:hAnsi="Times New Roman" w:cs="Times New Roman"/>
          <w:spacing w:val="-4"/>
          <w:sz w:val="30"/>
          <w:szCs w:val="30"/>
        </w:rPr>
        <w:t>Сивора</w:t>
      </w:r>
      <w:proofErr w:type="spellEnd"/>
      <w:r>
        <w:rPr>
          <w:rFonts w:ascii="Times New Roman" w:hAnsi="Times New Roman" w:cs="Times New Roman"/>
          <w:spacing w:val="-4"/>
          <w:sz w:val="30"/>
          <w:szCs w:val="30"/>
        </w:rPr>
        <w:t>» (Минский район) упали на землю с высоты около 15 м. Прибывшая бригада скорой медицинской помощи констатировала смерть одного из потерпевших, второй был доставлен в учреждение здравоохранения.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Из заключения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о тяжести производственной травмы подсобного рабочего, получившего тяжелые травмы, следует, что он находился в состоянии алкогольного опьянения (0,72‰). При осмотре места происшествия также установлено,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 xml:space="preserve">что потерпевшие не применяли средства индивидуальной защиты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от падения с высоты, которыми были обеспечены.</w:t>
      </w:r>
    </w:p>
    <w:p w:rsidR="00F60341" w:rsidRDefault="00F60341" w:rsidP="00F60341">
      <w:pPr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строительном объекте «Строительство здания государственного учреждения образования «Средняя школа № 3 г. Смолевичи» 02.05.2025 при спуске по приставной деревянной лестнице упал с 3-го на 2-ой этаж каменщик ЗАО «ПМК-55» (Смолевичский район). Прибывшая бригада скорой медицинской помощи констатировала смерть потерпевшего.</w:t>
      </w:r>
    </w:p>
    <w:p w:rsidR="00F60341" w:rsidRDefault="00F60341" w:rsidP="00F60341">
      <w:pPr>
        <w:tabs>
          <w:tab w:val="left" w:pos="709"/>
        </w:tabs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Во время подъема 21.04.2025 на мобильной подъемной рабочей платформе ОПТ 9195 на базе трактора МТЗ-82 для осмотра кабельной разделки на опоре 2/2 участка КВЛ 10кВ № 553 ПС 35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кВ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Греск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», расположенной в д.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Преснаки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Копыльского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района, электромонтер по эксплуатации распределительных сетей РУП «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Минскэнерго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Копыльский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>район) подал рукой сигнал о прекращении подъема, после чего упал на пол люльки.</w:t>
      </w:r>
      <w:proofErr w:type="gram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Прибывшей бригадой скорой медицинской помощи констатирована смерть работника. По заключению судебного эксперта причиной смерти явилось поражение техническим электричеством.</w:t>
      </w:r>
    </w:p>
    <w:p w:rsidR="00F60341" w:rsidRDefault="00F60341" w:rsidP="00F60341">
      <w:pPr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При выполнении 25.02.2025 отделочных работ фасада здания ОАО «Крановый завод» (Слуцкий район) работающий по договору подряда, заключенному с ИП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Хлебовец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Д.В. (г. Минск), упал с лесов с высоты около 6 м, в результате чего получил травмы несовместимые с жизнью.</w:t>
      </w:r>
    </w:p>
    <w:p w:rsidR="00F60341" w:rsidRDefault="00F60341" w:rsidP="00F60341">
      <w:pPr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На объекте строительства «Модернизация сбросного внеплощадочного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циркводовода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энергоблока ст. № 2 ПГУ-399, 6 МВт с заменой стеклопластиковых труб на стальные» (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Пуховичский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20.01.2025 при проведении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штробления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бетона в трубе из-за вибрации произошло отслоение большого куска бетона и его последующее падение на работника филиала «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Белэнерготеплосетьстрой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ГП «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Белэнергострой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- управляющая компания холдинга» (г. Минск).</w:t>
      </w:r>
      <w:proofErr w:type="gram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От полученных травм потерпевший скончался 24.06.2025.</w:t>
      </w:r>
    </w:p>
    <w:p w:rsidR="00F60341" w:rsidRDefault="00F60341" w:rsidP="00F60341">
      <w:pPr>
        <w:widowControl/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При выполнении 15.01.2025 работ на строительном объекте «Строительство многофункционального здания, расположенного по адресу: Минская область, Минский район,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Ждановичский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/</w:t>
      </w:r>
      <w:proofErr w:type="gram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», маляр ООО «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Ресурсстрой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» (г. Минск) упал с вышки–туры с высоты около 3 м,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результате чего получил тяжелую травму.</w:t>
      </w:r>
    </w:p>
    <w:p w:rsidR="00F60341" w:rsidRDefault="00F60341" w:rsidP="00F60341">
      <w:pPr>
        <w:widowControl/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19.03.2025 при устройстве опалубки плиты перекрытия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на строительном объекте «Строительство горно-обогатительного комплекса мощностью от 1.1 до 2.0 млн. тонн хлорида калия в год на сырьевой базе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Нежинского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(восточная часть) участка Старобинского месторождения калийных солей» монтажник строительных конструкций филиала СУ–25 ОАО «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Минскпромстрой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(г. Минск) упал с высоты 6 м, при этом тяжело травмировался.</w:t>
      </w:r>
      <w:proofErr w:type="gramEnd"/>
    </w:p>
    <w:p w:rsidR="00F60341" w:rsidRDefault="00F60341" w:rsidP="00F60341">
      <w:pPr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ремонте кровли открытого навеса для хранения грубых кормов 15.05.2025 подсобный рабочий ООО «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Весейский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покров» (Слуцкий район) упал с высоты около 6 м и получил тяжелую травму.</w:t>
      </w:r>
    </w:p>
    <w:p w:rsidR="00F60341" w:rsidRPr="00F60341" w:rsidRDefault="00F60341" w:rsidP="00F60341">
      <w:pPr>
        <w:spacing w:line="340" w:lineRule="exact"/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При передвижении в строящемся здании на территории строительного объекта в д. 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Боровляны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(Минский район) 27.05.2025 производитель работ ООО «</w:t>
      </w:r>
      <w:proofErr w:type="spellStart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Астрей</w:t>
      </w:r>
      <w:proofErr w:type="spellEnd"/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24» (г. Минск) упал в незакрытую и неогороженную шахту лифта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получив при этом тяжелые травмы.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Основными причинами происшедших несчастных случаев явились: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отсутствие (</w:t>
      </w:r>
      <w:proofErr w:type="spellStart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неразработка</w:t>
      </w:r>
      <w:proofErr w:type="spellEnd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) организационно-технологической документации (</w:t>
      </w:r>
      <w:proofErr w:type="gramStart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ПОС</w:t>
      </w:r>
      <w:proofErr w:type="gramEnd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 ППР и др. документов), содержащей технические решения и основные организационные мероприятия по обеспечению безопасности производства работ, пути и средства подъема (спуска) работников к местам производства работ, места и способы крепления предохранительного пояса и др.;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отсутствие (невыдача) наряда-допуска на выполнение работ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с повышенной опасностью, требующих осуществление специальных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 xml:space="preserve">организационных, технических мероприятий, и </w:t>
      </w:r>
      <w:proofErr w:type="gramStart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контроля за</w:t>
      </w:r>
      <w:proofErr w:type="gramEnd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их выполнением;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неосуществление контроля ответственным руководителем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за выполнением предусмотренных в наряде-допуске мероприятий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по обеспечению безопасного производства работ;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отсутствие контроля со стороны должностных лиц и допуск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к выполнению работ на высоте работников, не использующих средства индивидуальной защиты от падения с высоты;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выполнение строительно-монтажных работ работниками,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не имеющими соответствующей квалификации по профессии,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не прошедших в установленном порядке обучение, инструктаж, стажировку и проверку знаний по вопросам охраны труда, обязательный медицинский осмотр;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недостатки в организации рабочих мест, в </w:t>
      </w:r>
      <w:proofErr w:type="spellStart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т.ч</w:t>
      </w:r>
      <w:proofErr w:type="spellEnd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. применение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не соответствующих требованиям безопасности строительных подъемников, лесов, вышек-тур, подмостей, лестниц и др.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нарушение потерпевшими и другими работниками требований локальных правовых актов по охране труда (инструкций по охране труда).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Вышеперечисленные обстоятельства несчастных случаев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на производстве также свидетельствуют о том, что по-прежнему имеют место факты заключения гражданско-правовых договоров с физическими лицами на выполнение строительных и строительно-монтажных работ, когда данные работы должны выполняться силами специализированной организации.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</w:pPr>
      <w:proofErr w:type="spellStart"/>
      <w:r w:rsidRPr="00F60341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t>Справочно</w:t>
      </w:r>
      <w:proofErr w:type="spellEnd"/>
      <w:r w:rsidRPr="00F60341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t xml:space="preserve">. Требование о недопущении заключения гражданско-правовых договоров на рассматриваемые виды работ содержится </w:t>
      </w:r>
      <w:r w:rsidRPr="00F60341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br/>
        <w:t>в решениях Минского областного исполнительного комитета</w:t>
      </w:r>
      <w:r w:rsidRPr="00F60341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br/>
        <w:t xml:space="preserve"> от 08.12.2022 № 1098, от 11.12.2023 № 1223.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С учетом вышеизложенного и с целью предупреждения производственного травматизма на строительных объектах Минской области считаю необходимым: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1. Председателям </w:t>
      </w:r>
      <w:proofErr w:type="spellStart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райгорисполкомов</w:t>
      </w:r>
      <w:proofErr w:type="spellEnd"/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: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д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овести данную информацию до сведения организаций, расположенных на подведомственной территории, осуществляющих строительную деятельность и выполняющих строительно-монтажные работы;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обеспечить районными мобильными группами по оказанию методической и практической помощи в обеспечении соблюдения законодательства об охране труда приоритетное обследование объектов строительства в регионе;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2. Руководителям организаций, осуществляющих строительную деятельность и выполняющих строительно-монтажные работы: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 xml:space="preserve">провести внеплановые инструктажи по охране труда со всеми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lastRenderedPageBreak/>
        <w:t>работниками, используя данную информацию;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val="be-BY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принять исчерпывающие меры по недопущению фактов нарушений законодательства об охране труда</w:t>
      </w:r>
      <w:r w:rsidRPr="00F60341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val="be-BY" w:bidi="ar-SA"/>
        </w:rPr>
        <w:t>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 xml:space="preserve">оборудовать все строительные объекты системами видеонаблюдения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br/>
        <w:t>в соответствии с Правилами</w:t>
      </w:r>
      <w:r w:rsidRPr="00F60341">
        <w:rPr>
          <w:rFonts w:hint="eastAsia"/>
          <w:spacing w:val="-4"/>
          <w:lang w:val="be-BY"/>
        </w:rPr>
        <w:t xml:space="preserve"> </w:t>
      </w: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31.05.2019 № 24/33;</w:t>
      </w:r>
    </w:p>
    <w:p w:rsidR="00F60341" w:rsidRPr="00F60341" w:rsidRDefault="00F60341" w:rsidP="00F60341">
      <w:pPr>
        <w:tabs>
          <w:tab w:val="left" w:pos="709"/>
        </w:tabs>
        <w:ind w:right="-284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F60341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наладить должную работу служб охраны труда организаций с целью установления и пресечения фактов нарушений законодательства об охране труда путем выдачи предписаний, обязательных для исполнения;</w:t>
      </w:r>
    </w:p>
    <w:p w:rsidR="00F60341" w:rsidRPr="00F60341" w:rsidRDefault="00F60341" w:rsidP="00F60341">
      <w:pPr>
        <w:widowControl/>
        <w:shd w:val="clear" w:color="auto" w:fill="FFFFFF"/>
        <w:ind w:right="-284"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val="be-BY" w:bidi="ar-SA"/>
        </w:rPr>
      </w:pPr>
      <w:r w:rsidRPr="00F60341"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val="be-BY" w:bidi="ar-SA"/>
        </w:rPr>
        <w:t xml:space="preserve">3. Рекомендовать Минскому областному управлению Департамента государственной инспекции труда Министерства труда и социальной защиты, Минскому областному управлению Госпромнадзора Министерства по чрезвычайным ситуациям, </w:t>
      </w:r>
      <w:r w:rsidRPr="00F60341"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bidi="ar-SA"/>
        </w:rPr>
        <w:t>Государственному учреждению «Государственный энергетический и газовый надзор»</w:t>
      </w:r>
      <w:r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bidi="ar-SA"/>
        </w:rPr>
        <w:t xml:space="preserve"> филиалу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bidi="ar-SA"/>
        </w:rPr>
        <w:t>Госэнергонадзора</w:t>
      </w:r>
      <w:proofErr w:type="spellEnd"/>
      <w:r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bidi="ar-SA"/>
        </w:rPr>
        <w:t xml:space="preserve"> по г. </w:t>
      </w:r>
      <w:bookmarkStart w:id="0" w:name="_GoBack"/>
      <w:bookmarkEnd w:id="0"/>
      <w:r w:rsidRPr="00F60341"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bidi="ar-SA"/>
        </w:rPr>
        <w:t xml:space="preserve">Минску и Минской области, </w:t>
      </w:r>
      <w:r w:rsidRPr="00F60341">
        <w:rPr>
          <w:rFonts w:ascii="Times New Roman" w:eastAsia="Times New Roman" w:hAnsi="Times New Roman" w:cs="Times New Roman"/>
          <w:bCs/>
          <w:color w:val="272526"/>
          <w:spacing w:val="-4"/>
          <w:kern w:val="36"/>
          <w:sz w:val="30"/>
          <w:szCs w:val="30"/>
          <w:lang w:bidi="ar-SA"/>
        </w:rPr>
        <w:t xml:space="preserve">инспекции </w:t>
      </w:r>
      <w:proofErr w:type="spellStart"/>
      <w:r w:rsidRPr="00F60341">
        <w:rPr>
          <w:rFonts w:ascii="Times New Roman" w:eastAsia="Times New Roman" w:hAnsi="Times New Roman" w:cs="Times New Roman"/>
          <w:bCs/>
          <w:color w:val="272526"/>
          <w:spacing w:val="-4"/>
          <w:kern w:val="36"/>
          <w:sz w:val="30"/>
          <w:szCs w:val="30"/>
          <w:lang w:bidi="ar-SA"/>
        </w:rPr>
        <w:t>Госстройнадзора</w:t>
      </w:r>
      <w:proofErr w:type="spellEnd"/>
      <w:r w:rsidRPr="00F60341">
        <w:rPr>
          <w:rFonts w:ascii="Times New Roman" w:eastAsia="Times New Roman" w:hAnsi="Times New Roman" w:cs="Times New Roman"/>
          <w:bCs/>
          <w:color w:val="272526"/>
          <w:spacing w:val="-4"/>
          <w:kern w:val="36"/>
          <w:sz w:val="30"/>
          <w:szCs w:val="30"/>
          <w:lang w:bidi="ar-SA"/>
        </w:rPr>
        <w:t xml:space="preserve"> по Минской области,</w:t>
      </w:r>
      <w:r w:rsidRPr="00F60341"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val="be-BY" w:bidi="ar-SA"/>
        </w:rPr>
        <w:t xml:space="preserve"> в случае выявления</w:t>
      </w:r>
      <w:r w:rsidRPr="00F60341"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bidi="ar-SA"/>
        </w:rPr>
        <w:t xml:space="preserve"> при проведении надзорных и профилактических мероприятий</w:t>
      </w:r>
      <w:r w:rsidRPr="00F60341">
        <w:rPr>
          <w:rFonts w:ascii="Times New Roman" w:eastAsia="Times New Roman" w:hAnsi="Times New Roman" w:cs="Times New Roman"/>
          <w:b/>
          <w:bCs/>
          <w:color w:val="auto"/>
          <w:spacing w:val="-4"/>
          <w:kern w:val="36"/>
          <w:sz w:val="30"/>
          <w:szCs w:val="30"/>
          <w:lang w:val="be-BY" w:bidi="ar-SA"/>
        </w:rPr>
        <w:t xml:space="preserve"> </w:t>
      </w:r>
      <w:r w:rsidRPr="00F60341"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val="be-BY" w:bidi="ar-SA"/>
        </w:rPr>
        <w:t xml:space="preserve">нарушений, не входящих </w:t>
      </w:r>
      <w:r w:rsidRPr="00F60341">
        <w:rPr>
          <w:rFonts w:ascii="Times New Roman" w:eastAsia="Times New Roman" w:hAnsi="Times New Roman" w:cs="Times New Roman"/>
          <w:bCs/>
          <w:color w:val="auto"/>
          <w:spacing w:val="-4"/>
          <w:kern w:val="36"/>
          <w:sz w:val="30"/>
          <w:szCs w:val="30"/>
          <w:lang w:val="be-BY" w:bidi="ar-SA"/>
        </w:rPr>
        <w:br/>
        <w:t>в компетенцию органа, направлять информацию для принятия мер незамедлительного реагирования в соответствующий надзорный орган.</w:t>
      </w:r>
    </w:p>
    <w:p w:rsidR="00F60341" w:rsidRPr="00F60341" w:rsidRDefault="00F60341" w:rsidP="00F60341">
      <w:pPr>
        <w:widowControl/>
        <w:spacing w:after="100" w:afterAutospacing="1" w:line="280" w:lineRule="exact"/>
        <w:ind w:right="-284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bidi="ar-SA"/>
        </w:rPr>
      </w:pPr>
    </w:p>
    <w:p w:rsidR="00F60341" w:rsidRPr="00F60341" w:rsidRDefault="00F60341" w:rsidP="00F60341">
      <w:pPr>
        <w:widowControl/>
        <w:tabs>
          <w:tab w:val="center" w:pos="4153"/>
          <w:tab w:val="right" w:pos="8306"/>
        </w:tabs>
        <w:spacing w:line="180" w:lineRule="exact"/>
        <w:rPr>
          <w:rFonts w:ascii="Times New Roman" w:hAnsi="Times New Roman" w:cs="Times New Roman"/>
          <w:sz w:val="30"/>
          <w:szCs w:val="30"/>
        </w:rPr>
      </w:pPr>
    </w:p>
    <w:p w:rsidR="006A7104" w:rsidRDefault="006A7104"/>
    <w:sectPr w:rsidR="006A7104" w:rsidSect="00F603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A7"/>
    <w:rsid w:val="002927A7"/>
    <w:rsid w:val="006A7104"/>
    <w:rsid w:val="00F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034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034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2025-07-08T06:36:00Z</dcterms:created>
  <dcterms:modified xsi:type="dcterms:W3CDTF">2025-07-08T06:44:00Z</dcterms:modified>
</cp:coreProperties>
</file>