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7D" w:rsidRDefault="00E63E7D">
      <w:pPr>
        <w:rPr>
          <w:sz w:val="2"/>
          <w:szCs w:val="2"/>
        </w:rPr>
        <w:sectPr w:rsidR="00E63E7D" w:rsidSect="00300630">
          <w:headerReference w:type="default" r:id="rId7"/>
          <w:footerReference w:type="default" r:id="rId8"/>
          <w:type w:val="continuous"/>
          <w:pgSz w:w="11900" w:h="16840"/>
          <w:pgMar w:top="709" w:right="0" w:bottom="1088" w:left="0" w:header="0" w:footer="3" w:gutter="0"/>
          <w:cols w:space="720"/>
          <w:noEndnote/>
          <w:docGrid w:linePitch="360"/>
        </w:sectPr>
      </w:pPr>
    </w:p>
    <w:p w:rsidR="00E63E7D" w:rsidRPr="00300630" w:rsidRDefault="00300630">
      <w:pPr>
        <w:pStyle w:val="20"/>
        <w:shd w:val="clear" w:color="auto" w:fill="auto"/>
        <w:spacing w:before="0" w:after="242" w:line="280" w:lineRule="exact"/>
        <w:jc w:val="both"/>
        <w:rPr>
          <w:b/>
        </w:rPr>
      </w:pPr>
      <w:r w:rsidRPr="00300630">
        <w:rPr>
          <w:b/>
        </w:rPr>
        <w:t>«</w:t>
      </w:r>
      <w:r w:rsidR="00C75AC3" w:rsidRPr="00300630">
        <w:rPr>
          <w:b/>
        </w:rPr>
        <w:t>О начислении амортизации с 2026 года</w:t>
      </w:r>
      <w:r w:rsidRPr="00300630">
        <w:rPr>
          <w:b/>
        </w:rPr>
        <w:t>»</w:t>
      </w:r>
    </w:p>
    <w:p w:rsidR="00E63E7D" w:rsidRDefault="00C75AC3" w:rsidP="00C75AC3">
      <w:pPr>
        <w:pStyle w:val="20"/>
        <w:tabs>
          <w:tab w:val="left" w:pos="4056"/>
          <w:tab w:val="left" w:pos="6422"/>
        </w:tabs>
        <w:spacing w:before="0" w:after="0" w:line="240" w:lineRule="auto"/>
        <w:ind w:firstLine="709"/>
        <w:jc w:val="both"/>
      </w:pPr>
      <w:r>
        <w:rPr>
          <w:rStyle w:val="21"/>
        </w:rPr>
        <w:t xml:space="preserve">В связи с завершением 31 декабря 2025 года </w:t>
      </w:r>
      <w:r>
        <w:rPr>
          <w:rStyle w:val="21"/>
        </w:rPr>
        <w:t>действия права не начисления</w:t>
      </w:r>
      <w:r>
        <w:rPr>
          <w:rStyle w:val="21"/>
        </w:rPr>
        <w:t xml:space="preserve"> амортизации</w:t>
      </w:r>
      <w:r w:rsidR="00300630">
        <w:rPr>
          <w:rStyle w:val="21"/>
        </w:rPr>
        <w:t xml:space="preserve">, </w:t>
      </w:r>
      <w:r>
        <w:t>предусмотренного</w:t>
      </w:r>
      <w:r>
        <w:tab/>
        <w:t>постановлением Совета</w:t>
      </w:r>
      <w:r w:rsidR="00300630">
        <w:t xml:space="preserve"> </w:t>
      </w:r>
      <w:r>
        <w:t>Министров Республики Беларусь от 29.12.2023 № 991</w:t>
      </w:r>
      <w:r>
        <w:t xml:space="preserve"> Мин</w:t>
      </w:r>
      <w:bookmarkStart w:id="0" w:name="_GoBack"/>
      <w:bookmarkEnd w:id="0"/>
      <w:r>
        <w:t xml:space="preserve">экономики </w:t>
      </w:r>
      <w:r>
        <w:rPr>
          <w:rStyle w:val="21"/>
        </w:rPr>
        <w:t>информирует о том, что</w:t>
      </w:r>
      <w:r>
        <w:t xml:space="preserve"> с 1 января 2026 года </w:t>
      </w:r>
      <w:r>
        <w:rPr>
          <w:rStyle w:val="20pt"/>
        </w:rPr>
        <w:t xml:space="preserve">амортизационные начисления </w:t>
      </w:r>
      <w:r>
        <w:t xml:space="preserve">следует производить </w:t>
      </w:r>
      <w:r>
        <w:rPr>
          <w:rStyle w:val="20pt"/>
        </w:rPr>
        <w:t>в общеустановленном порядке</w:t>
      </w:r>
      <w:r>
        <w:t>.</w:t>
      </w:r>
    </w:p>
    <w:p w:rsidR="00E63E7D" w:rsidRDefault="00C75AC3">
      <w:pPr>
        <w:pStyle w:val="20"/>
        <w:shd w:val="clear" w:color="auto" w:fill="auto"/>
        <w:spacing w:before="0" w:after="0" w:line="341" w:lineRule="exact"/>
        <w:ind w:firstLine="760"/>
        <w:jc w:val="both"/>
      </w:pPr>
      <w:r>
        <w:t>П</w:t>
      </w:r>
      <w:r>
        <w:t>ри этом о</w:t>
      </w:r>
      <w:r>
        <w:t>бращаем внимание на наличие в рамках действующего законодательства возможностей сокращения (отсрочки) амортизационных отчислений.</w:t>
      </w:r>
    </w:p>
    <w:p w:rsidR="00E63E7D" w:rsidRDefault="00C75AC3">
      <w:pPr>
        <w:pStyle w:val="50"/>
        <w:shd w:val="clear" w:color="auto" w:fill="auto"/>
        <w:spacing w:line="341" w:lineRule="exact"/>
        <w:ind w:firstLine="760"/>
      </w:pPr>
      <w:r>
        <w:t>В части отсрочки начала начисления амортизации.</w:t>
      </w:r>
    </w:p>
    <w:p w:rsidR="00E63E7D" w:rsidRDefault="00C75AC3">
      <w:pPr>
        <w:pStyle w:val="20"/>
        <w:shd w:val="clear" w:color="auto" w:fill="auto"/>
        <w:spacing w:before="0" w:after="0" w:line="341" w:lineRule="exact"/>
        <w:ind w:firstLine="760"/>
        <w:jc w:val="both"/>
      </w:pPr>
      <w:r>
        <w:t>Право принять решение об отсрочке начисления амортизации предоставлено на пост</w:t>
      </w:r>
      <w:r>
        <w:t>оянной основе организациям по объектам основных средств и нематериальных активов, предусмотренным бизнес-планами инвестиционных проектов по созданию или модернизации производств (постановление Совета Министров Республики Беларусь от 30.10.2018 № 802).</w:t>
      </w:r>
    </w:p>
    <w:p w:rsidR="00E63E7D" w:rsidRDefault="00C75AC3">
      <w:pPr>
        <w:pStyle w:val="50"/>
        <w:shd w:val="clear" w:color="auto" w:fill="auto"/>
        <w:spacing w:line="341" w:lineRule="exact"/>
        <w:ind w:firstLine="760"/>
      </w:pPr>
      <w:r>
        <w:t>В ча</w:t>
      </w:r>
      <w:r>
        <w:t>сти сокращения размеров амортизационных отчислений.</w:t>
      </w:r>
    </w:p>
    <w:p w:rsidR="00E63E7D" w:rsidRDefault="00C75AC3">
      <w:pPr>
        <w:pStyle w:val="20"/>
        <w:shd w:val="clear" w:color="auto" w:fill="auto"/>
        <w:spacing w:before="0" w:after="0" w:line="341" w:lineRule="exact"/>
        <w:ind w:firstLine="760"/>
        <w:jc w:val="both"/>
      </w:pPr>
      <w:r>
        <w:t>Инструкцией о порядке начисления амортизации основных средств и нематериальных активов, утвержденной постановлением Министерства экономики Республики Беларусь, Министерства финансов Республики Беларусь, М</w:t>
      </w:r>
      <w:r>
        <w:t>инистерства архитектуры и строительства Республики Беларусь от 27.02.2009 № 37/18/6, предусмотрены инструменты сокращения сумм начисляемой амортизации с учетом складывающихся условий производства и эксплуатации основных средств:</w:t>
      </w:r>
    </w:p>
    <w:p w:rsidR="00E63E7D" w:rsidRDefault="00C75AC3">
      <w:pPr>
        <w:pStyle w:val="20"/>
        <w:shd w:val="clear" w:color="auto" w:fill="auto"/>
        <w:spacing w:before="0" w:after="0" w:line="341" w:lineRule="exact"/>
        <w:ind w:firstLine="760"/>
        <w:jc w:val="both"/>
      </w:pPr>
      <w:r>
        <w:t>максимальное увеличение сро</w:t>
      </w:r>
      <w:r>
        <w:t>ка полезного использования (установление срока по верхней границе предусмотренного диапазона);</w:t>
      </w:r>
    </w:p>
    <w:p w:rsidR="00E63E7D" w:rsidRDefault="00C75AC3">
      <w:pPr>
        <w:pStyle w:val="20"/>
        <w:shd w:val="clear" w:color="auto" w:fill="auto"/>
        <w:spacing w:before="0" w:after="0" w:line="341" w:lineRule="exact"/>
        <w:ind w:firstLine="760"/>
        <w:jc w:val="both"/>
      </w:pPr>
      <w:r>
        <w:t>применение производительного способа начисления амортизации;</w:t>
      </w:r>
    </w:p>
    <w:p w:rsidR="00E63E7D" w:rsidRDefault="00C75AC3">
      <w:pPr>
        <w:pStyle w:val="20"/>
        <w:shd w:val="clear" w:color="auto" w:fill="auto"/>
        <w:spacing w:before="0" w:after="0" w:line="341" w:lineRule="exact"/>
        <w:ind w:firstLine="760"/>
        <w:jc w:val="both"/>
      </w:pPr>
      <w:r>
        <w:t>применение обратного метода суммы чисел лет («замедленная» амортизация);</w:t>
      </w:r>
    </w:p>
    <w:p w:rsidR="00E63E7D" w:rsidRDefault="00C75AC3">
      <w:pPr>
        <w:pStyle w:val="20"/>
        <w:shd w:val="clear" w:color="auto" w:fill="auto"/>
        <w:spacing w:before="0" w:after="0" w:line="341" w:lineRule="exact"/>
        <w:ind w:firstLine="760"/>
        <w:jc w:val="both"/>
      </w:pPr>
      <w:r>
        <w:t>применение поправочных коэф</w:t>
      </w:r>
      <w:r>
        <w:t>фициентов к нормам (суммам) амортизации в периоды функционирования основных средств в условиях эксплуатации, отличающихся от принятых при установлении периода начисления амортизации.</w:t>
      </w:r>
    </w:p>
    <w:p w:rsidR="00E63E7D" w:rsidRDefault="00C75AC3">
      <w:pPr>
        <w:pStyle w:val="20"/>
        <w:shd w:val="clear" w:color="auto" w:fill="auto"/>
        <w:spacing w:before="0" w:after="116" w:line="341" w:lineRule="exact"/>
        <w:ind w:firstLine="760"/>
        <w:jc w:val="both"/>
      </w:pPr>
      <w:r>
        <w:t>Использование данных инструментов (отдельно или в совокупности) позволяет</w:t>
      </w:r>
      <w:r>
        <w:t xml:space="preserve"> продолжать начисление амортизации, при этом корректировать суммы начисляемой амортизации в сторону их сокращения.</w:t>
      </w:r>
    </w:p>
    <w:p w:rsidR="00E63E7D" w:rsidRDefault="00E63E7D" w:rsidP="00C75AC3">
      <w:pPr>
        <w:pStyle w:val="20"/>
        <w:shd w:val="clear" w:color="auto" w:fill="auto"/>
        <w:spacing w:before="0" w:after="713" w:line="346" w:lineRule="exact"/>
        <w:jc w:val="both"/>
      </w:pPr>
    </w:p>
    <w:p w:rsidR="00C75AC3" w:rsidRPr="00C75AC3" w:rsidRDefault="00C75AC3" w:rsidP="00C75AC3">
      <w:pPr>
        <w:shd w:val="clear" w:color="auto" w:fill="FFFFFF"/>
        <w:ind w:firstLine="760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75AC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                         </w:t>
      </w:r>
      <w:r w:rsidRPr="00C75AC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Инспекция Министерства по налогам и сборам  </w:t>
      </w:r>
    </w:p>
    <w:p w:rsidR="00C75AC3" w:rsidRPr="00C75AC3" w:rsidRDefault="00C75AC3" w:rsidP="00C75AC3">
      <w:pPr>
        <w:ind w:firstLine="760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C75AC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                         Республики Беларусь по </w:t>
      </w:r>
      <w:proofErr w:type="spellStart"/>
      <w:r w:rsidRPr="00C75AC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Смолевичскому</w:t>
      </w:r>
      <w:proofErr w:type="spellEnd"/>
      <w:r w:rsidRPr="00C75AC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району</w:t>
      </w:r>
    </w:p>
    <w:p w:rsidR="00C75AC3" w:rsidRDefault="00C75AC3" w:rsidP="00C75AC3">
      <w:pPr>
        <w:pStyle w:val="20"/>
        <w:shd w:val="clear" w:color="auto" w:fill="auto"/>
        <w:spacing w:before="0" w:after="713" w:line="346" w:lineRule="exact"/>
        <w:jc w:val="both"/>
      </w:pPr>
    </w:p>
    <w:sectPr w:rsidR="00C75AC3">
      <w:type w:val="continuous"/>
      <w:pgSz w:w="11900" w:h="16840"/>
      <w:pgMar w:top="1174" w:right="509" w:bottom="1088" w:left="1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630" w:rsidRDefault="00300630">
      <w:r>
        <w:separator/>
      </w:r>
    </w:p>
  </w:endnote>
  <w:endnote w:type="continuationSeparator" w:id="0">
    <w:p w:rsidR="00300630" w:rsidRDefault="0030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E7D" w:rsidRDefault="00E63E7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630" w:rsidRDefault="00300630"/>
  </w:footnote>
  <w:footnote w:type="continuationSeparator" w:id="0">
    <w:p w:rsidR="00300630" w:rsidRDefault="00300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E7D" w:rsidRDefault="00E63E7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A7F7A"/>
    <w:multiLevelType w:val="multilevel"/>
    <w:tmpl w:val="923A40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7D"/>
    <w:rsid w:val="00300630"/>
    <w:rsid w:val="00C75AC3"/>
    <w:rsid w:val="00E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F8C2A9"/>
  <w15:docId w15:val="{E36C8C7E-B67F-4A78-BD6D-757FF854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70pt">
    <w:name w:val="Основной текст (7) + Не 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0pt0">
    <w:name w:val="Основной текст (7) + Не 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9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540" w:line="254" w:lineRule="exact"/>
      <w:ind w:hanging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341" w:lineRule="exact"/>
      <w:ind w:firstLine="760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2025-12-03T09:21:00Z</dcterms:created>
  <dcterms:modified xsi:type="dcterms:W3CDTF">2025-12-03T09:39:00Z</dcterms:modified>
</cp:coreProperties>
</file>