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C6E9F" w14:textId="416FDB39" w:rsidR="00A22CA1" w:rsidRDefault="00A22CA1" w:rsidP="00A22CA1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По заявлению прокуратуры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района информационная продукция – </w:t>
      </w:r>
      <w:r w:rsidRPr="00A22CA1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proofErr w:type="spellStart"/>
      <w:r w:rsidRPr="00A22CA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Чык</w:t>
      </w:r>
      <w:proofErr w:type="spellEnd"/>
      <w:r w:rsidRPr="00A22CA1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A22CA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Чырык</w:t>
      </w:r>
      <w:proofErr w:type="spellEnd"/>
      <w:r w:rsidRPr="00A22CA1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 в социально-развлекательной сети «Тик-Ток»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признана экстремистской</w:t>
      </w:r>
    </w:p>
    <w:p w14:paraId="2B0C8E8C" w14:textId="77777777" w:rsidR="00A22CA1" w:rsidRDefault="00A22CA1" w:rsidP="00A22CA1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6497F469" w14:textId="77777777" w:rsidR="00A22CA1" w:rsidRDefault="00A22CA1" w:rsidP="00A22CA1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Смолевичского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района в ходе осуществления надзорной деятельности по мониторингу глобальной компьютерной сети Интернет, в том числе аккаунтов и чатов, в социально сети «Тик-Ток» выявлен аккаунт с назв</w:t>
      </w:r>
      <w:bookmarkStart w:id="0" w:name="_GoBack"/>
      <w:bookmarkEnd w:id="0"/>
      <w:r>
        <w:rPr>
          <w:rFonts w:ascii="Times New Roman" w:eastAsia="Times New Roman" w:hAnsi="Times New Roman"/>
          <w:sz w:val="30"/>
          <w:szCs w:val="30"/>
          <w:lang w:eastAsia="ru-RU"/>
        </w:rPr>
        <w:t>анием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Чык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Чырык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»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>(идентификатор:</w:t>
      </w:r>
      <w:r w:rsidRPr="000E5A1F">
        <w:t xml:space="preserve"> </w:t>
      </w:r>
      <w:r w:rsidRPr="000E5A1F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@4blk_4blpblk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). </w:t>
      </w:r>
    </w:p>
    <w:p w14:paraId="3488509D" w14:textId="77777777" w:rsidR="00A22CA1" w:rsidRDefault="00A22CA1" w:rsidP="00A22CA1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Численность аккаунта составляет 2110 подписчика, численность подписок – 5. Доступ к аккаунту осуществляется без препятствий и ограничений любым лицом, использующим глобальную компьютерную сеть Интернет.</w:t>
      </w:r>
    </w:p>
    <w:p w14:paraId="6C896329" w14:textId="77777777" w:rsidR="00A22CA1" w:rsidRDefault="00A22CA1" w:rsidP="00A22CA1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Установлено, что в период с января 2021 года по март 2021 в аккаунте с названием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Чык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Чырык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» размещены посты, фотоматериалы и видеоролики, дискредитирующие органы государственной власти и управления (сотрудников органов внутренних дел и др.), содержащие также призывы к разжиганию социальной вражды между гражданами. </w:t>
      </w:r>
    </w:p>
    <w:p w14:paraId="6DAE0AB6" w14:textId="77777777" w:rsidR="00A22CA1" w:rsidRDefault="00A22CA1" w:rsidP="00A22CA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Информационные материалы, размещенные в аккаунте с названием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Чык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Чырык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», содержат признаки проявления экстремизма (экстремистской деятельности), а именно:</w:t>
      </w:r>
    </w:p>
    <w:p w14:paraId="48DDDAD5" w14:textId="77777777" w:rsidR="00A22CA1" w:rsidRDefault="00A22CA1" w:rsidP="00A22CA1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- распространение заведомо ложных сведений об экономическом и социальном положении Республики Беларусь, правовом положении граждан в Республике Беларусь, дискредитирующих Республику Беларусь (в нарушение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. 6 ч. 1 ст. 1 Закона Республики Беларусь от 04.01.2007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>№ 203-З «О противодействии экстремизму» (далее – Закон);</w:t>
      </w:r>
    </w:p>
    <w:p w14:paraId="0220FAD2" w14:textId="77777777" w:rsidR="00A22CA1" w:rsidRDefault="00A22CA1" w:rsidP="00A22CA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- дискредитацию органов государственной власти и управления (в нарушение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. 7 ч. 1 ст. 1 Закона);</w:t>
      </w:r>
    </w:p>
    <w:p w14:paraId="4642EACF" w14:textId="77777777" w:rsidR="00A22CA1" w:rsidRDefault="00A22CA1" w:rsidP="00A22CA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- разжигание иной социальной вражды, вражды или розни в отношении какой-либо социальной группы (в нарушение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. 10 ч. 1 ст. 1 Закона);</w:t>
      </w:r>
    </w:p>
    <w:p w14:paraId="1036DA9A" w14:textId="77777777" w:rsidR="00A22CA1" w:rsidRDefault="00A22CA1" w:rsidP="00A22CA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- призывы к иной организации или проведению массовых мероприятий (в нарушение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. 19 ч. 1 ст. 1 Закона).</w:t>
      </w:r>
    </w:p>
    <w:p w14:paraId="236CF06F" w14:textId="77777777" w:rsidR="00A22CA1" w:rsidRDefault="00A22CA1" w:rsidP="00A22CA1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оценки информационной продукции (аккаунта с названием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Чык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Чырык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eastAsia="Calibri" w:hAnsi="Times New Roman" w:cs="Times New Roman"/>
          <w:sz w:val="30"/>
          <w:szCs w:val="30"/>
        </w:rPr>
        <w:t>(идентификатор:</w:t>
      </w:r>
      <w:r w:rsidRPr="000E5A1F">
        <w:t xml:space="preserve"> </w:t>
      </w:r>
      <w:r w:rsidRPr="000E5A1F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@4blk_4blpblk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236062">
        <w:t xml:space="preserve"> </w:t>
      </w:r>
      <w:r>
        <w:rPr>
          <w:rFonts w:ascii="Times New Roman" w:hAnsi="Times New Roman" w:cs="Times New Roman"/>
          <w:sz w:val="30"/>
          <w:szCs w:val="30"/>
        </w:rPr>
        <w:t>на предмет наличия (отсутствия) в ней признаков проявления экстремизма не требуется, поскольку факты, свидетельствующие об экстремистской направленности указанного информационного ресурса, объективно установлены.</w:t>
      </w:r>
    </w:p>
    <w:p w14:paraId="79ABE368" w14:textId="33E2D138" w:rsidR="00A22CA1" w:rsidRDefault="00A22CA1" w:rsidP="00A22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этим на основании закона Республики Беларусь «О противодействии экстремизму»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обратился в суд с заявлением о признании аккаунта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Чык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Чырык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в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социально-развлекательной сети «Тик-Ток» </w:t>
      </w:r>
      <w:r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1115B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идентификатором</w:t>
      </w:r>
      <w:r w:rsidRPr="000E5A1F">
        <w:t xml:space="preserve"> </w:t>
      </w:r>
      <w:r w:rsidRPr="000E5A1F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@4blk_4blpblk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экстремистскими материалами. </w:t>
      </w:r>
    </w:p>
    <w:p w14:paraId="52401167" w14:textId="77777777" w:rsidR="00A22CA1" w:rsidRDefault="00A22CA1" w:rsidP="00A22C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Суд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удовлетворил заявление прокурора в полном объеме и допустил немедленное исполнение принятого решения.</w:t>
      </w:r>
    </w:p>
    <w:p w14:paraId="7EE889BC" w14:textId="77777777" w:rsidR="00A22CA1" w:rsidRDefault="00A22CA1" w:rsidP="00A22CA1">
      <w:pPr>
        <w:spacing w:after="0"/>
        <w:ind w:firstLine="5387"/>
        <w:jc w:val="both"/>
        <w:rPr>
          <w:rFonts w:ascii="Times New Roman" w:hAnsi="Times New Roman" w:cs="Times New Roman"/>
          <w:sz w:val="30"/>
          <w:szCs w:val="30"/>
        </w:rPr>
      </w:pPr>
    </w:p>
    <w:p w14:paraId="1E69AC6B" w14:textId="10E5F4AF" w:rsidR="00A22CA1" w:rsidRDefault="00A22CA1" w:rsidP="00A22CA1">
      <w:pPr>
        <w:spacing w:after="0" w:line="240" w:lineRule="auto"/>
        <w:ind w:left="3119" w:firstLine="142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Помощник прокурора района</w:t>
      </w:r>
    </w:p>
    <w:p w14:paraId="60E88B47" w14:textId="1A1C62BD" w:rsidR="00A22CA1" w:rsidRDefault="00A22CA1" w:rsidP="00A22CA1">
      <w:pPr>
        <w:spacing w:after="0" w:line="240" w:lineRule="auto"/>
        <w:ind w:left="3119" w:firstLine="142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Русак А.Н.</w:t>
      </w:r>
    </w:p>
    <w:p w14:paraId="57084F59" w14:textId="77777777" w:rsidR="00A22CA1" w:rsidRDefault="00A22CA1" w:rsidP="00A22CA1">
      <w:pPr>
        <w:jc w:val="both"/>
      </w:pPr>
    </w:p>
    <w:p w14:paraId="74D8F84C" w14:textId="77777777" w:rsidR="00A22CA1" w:rsidRDefault="00A22CA1" w:rsidP="00A22CA1">
      <w:pPr>
        <w:jc w:val="both"/>
      </w:pPr>
    </w:p>
    <w:p w14:paraId="50E92863" w14:textId="77777777" w:rsidR="00215FF5" w:rsidRDefault="00215FF5" w:rsidP="00A22CA1">
      <w:pPr>
        <w:jc w:val="both"/>
      </w:pPr>
    </w:p>
    <w:sectPr w:rsidR="0021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95"/>
    <w:rsid w:val="00215FF5"/>
    <w:rsid w:val="00A22CA1"/>
    <w:rsid w:val="00B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6F97"/>
  <w15:chartTrackingRefBased/>
  <w15:docId w15:val="{E584C466-7E33-4759-8620-D5C0E86A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C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CA1"/>
    <w:rPr>
      <w:color w:val="0563C1" w:themeColor="hyperlink"/>
      <w:u w:val="single"/>
    </w:rPr>
  </w:style>
  <w:style w:type="paragraph" w:styleId="a4">
    <w:name w:val="No Spacing"/>
    <w:uiPriority w:val="1"/>
    <w:qFormat/>
    <w:rsid w:val="00A22CA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Александра Николаевна</dc:creator>
  <cp:keywords/>
  <dc:description/>
  <cp:lastModifiedBy>Русак Александра Николаевна</cp:lastModifiedBy>
  <cp:revision>3</cp:revision>
  <cp:lastPrinted>2026-04-01T05:44:00Z</cp:lastPrinted>
  <dcterms:created xsi:type="dcterms:W3CDTF">2026-04-01T05:42:00Z</dcterms:created>
  <dcterms:modified xsi:type="dcterms:W3CDTF">2026-04-01T05:44:00Z</dcterms:modified>
</cp:coreProperties>
</file>