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B30E3" w14:textId="537595FA" w:rsidR="00DF3DF3" w:rsidRPr="000B4DD0" w:rsidRDefault="00DF3DF3" w:rsidP="005B4ACA">
      <w:pPr>
        <w:ind w:right="-284"/>
        <w:rPr>
          <w:rFonts w:ascii="Times New Roman" w:hAnsi="Times New Roman"/>
          <w:b/>
          <w:sz w:val="32"/>
          <w:szCs w:val="32"/>
          <w:lang w:val="ru-RU"/>
        </w:rPr>
      </w:pPr>
      <w:bookmarkStart w:id="0" w:name="_Hlk228030624"/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253D64">
        <w:rPr>
          <w:rFonts w:ascii="Times New Roman" w:hAnsi="Times New Roman"/>
          <w:b/>
          <w:sz w:val="32"/>
          <w:szCs w:val="32"/>
          <w:lang w:val="ru-RU"/>
        </w:rPr>
        <w:t>27 апреля</w:t>
      </w:r>
      <w:r w:rsidR="00B03AE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r w:rsidR="00253D64">
        <w:rPr>
          <w:rFonts w:ascii="Times New Roman" w:hAnsi="Times New Roman"/>
          <w:b/>
          <w:sz w:val="32"/>
          <w:szCs w:val="32"/>
          <w:lang w:val="ru-RU"/>
        </w:rPr>
        <w:t>3 мая</w:t>
      </w:r>
      <w:r w:rsidR="00DF5D06">
        <w:rPr>
          <w:rFonts w:ascii="Times New Roman" w:hAnsi="Times New Roman"/>
          <w:b/>
          <w:sz w:val="32"/>
          <w:szCs w:val="32"/>
          <w:lang w:val="ru-RU"/>
        </w:rPr>
        <w:t xml:space="preserve"> 2026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bookmarkEnd w:id="0"/>
    <w:p w14:paraId="003F5EDE" w14:textId="77777777"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1A271B6E" w14:textId="165EA79A" w:rsidR="00DF3DF3" w:rsidRPr="00253D64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53D64"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253D64" w:rsidRPr="00253D64">
        <w:rPr>
          <w:rFonts w:ascii="Times New Roman" w:hAnsi="Times New Roman"/>
          <w:sz w:val="30"/>
          <w:szCs w:val="30"/>
          <w:lang w:val="ru-RU"/>
        </w:rPr>
        <w:t>27 апреля</w:t>
      </w:r>
      <w:r w:rsidRPr="00253D64">
        <w:rPr>
          <w:rFonts w:ascii="Times New Roman" w:hAnsi="Times New Roman"/>
          <w:sz w:val="30"/>
          <w:szCs w:val="30"/>
          <w:lang w:val="ru-RU"/>
        </w:rPr>
        <w:t xml:space="preserve"> по </w:t>
      </w:r>
      <w:r w:rsidR="00253D64" w:rsidRPr="00253D64">
        <w:rPr>
          <w:rFonts w:ascii="Times New Roman" w:hAnsi="Times New Roman"/>
          <w:sz w:val="30"/>
          <w:szCs w:val="30"/>
          <w:lang w:val="ru-RU"/>
        </w:rPr>
        <w:t>3 мая</w:t>
      </w:r>
      <w:r w:rsidRPr="00253D64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DF5D06" w:rsidRPr="00253D64">
        <w:rPr>
          <w:rFonts w:ascii="Times New Roman" w:hAnsi="Times New Roman"/>
          <w:sz w:val="30"/>
          <w:szCs w:val="30"/>
          <w:lang w:val="ru-RU"/>
        </w:rPr>
        <w:t>6</w:t>
      </w:r>
      <w:r w:rsidRPr="00253D64">
        <w:rPr>
          <w:rFonts w:ascii="Times New Roman" w:hAnsi="Times New Roman"/>
          <w:sz w:val="30"/>
          <w:szCs w:val="30"/>
          <w:lang w:val="ru-RU"/>
        </w:rPr>
        <w:t> г. в организациях Смолевичского рай</w:t>
      </w:r>
      <w:r w:rsidR="00253D64" w:rsidRPr="00253D64">
        <w:rPr>
          <w:rFonts w:ascii="Times New Roman" w:hAnsi="Times New Roman"/>
          <w:sz w:val="30"/>
          <w:szCs w:val="30"/>
          <w:lang w:val="ru-RU"/>
        </w:rPr>
        <w:t xml:space="preserve">она </w:t>
      </w:r>
      <w:r w:rsidRPr="00253D64">
        <w:rPr>
          <w:rFonts w:ascii="Times New Roman" w:hAnsi="Times New Roman"/>
          <w:sz w:val="30"/>
          <w:szCs w:val="30"/>
          <w:lang w:val="ru-RU"/>
        </w:rPr>
        <w:t xml:space="preserve">пройдет </w:t>
      </w:r>
      <w:r w:rsidRPr="00253D64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253D64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253D64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="00253D64" w:rsidRPr="00253D64">
        <w:rPr>
          <w:rFonts w:ascii="Times New Roman" w:hAnsi="Times New Roman"/>
          <w:color w:val="323E48"/>
          <w:sz w:val="30"/>
          <w:szCs w:val="30"/>
          <w:lang w:val="ru-RU"/>
        </w:rPr>
        <w:t xml:space="preserve">, приуроченное к Всемирному Дню охраны труда по теме: </w:t>
      </w:r>
      <w:r w:rsidR="00253D64" w:rsidRPr="00253D64">
        <w:rPr>
          <w:rFonts w:ascii="Times New Roman" w:hAnsi="Times New Roman"/>
          <w:bCs/>
          <w:sz w:val="30"/>
          <w:szCs w:val="30"/>
          <w:lang w:val="ru-RU"/>
        </w:rPr>
        <w:t>«Благоприятная психосоциальная рабочая среда: путь</w:t>
      </w:r>
      <w:r w:rsidR="00253D64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r w:rsidR="00253D64" w:rsidRPr="00253D64">
        <w:rPr>
          <w:rFonts w:ascii="Times New Roman" w:hAnsi="Times New Roman"/>
          <w:bCs/>
          <w:sz w:val="30"/>
          <w:szCs w:val="30"/>
          <w:lang w:val="ru-RU"/>
        </w:rPr>
        <w:t xml:space="preserve">к процветанию работников и сильной организации», </w:t>
      </w:r>
      <w:r w:rsidR="00253D64" w:rsidRPr="00253D64">
        <w:rPr>
          <w:rFonts w:ascii="Times New Roman" w:hAnsi="Times New Roman"/>
          <w:sz w:val="30"/>
          <w:szCs w:val="30"/>
          <w:lang w:val="ru-RU"/>
        </w:rPr>
        <w:t>размещение информационных материалов о поддержке концепции «</w:t>
      </w:r>
      <w:r w:rsidR="00253D64" w:rsidRPr="00253D64">
        <w:rPr>
          <w:rFonts w:ascii="Times New Roman" w:hAnsi="Times New Roman"/>
          <w:sz w:val="30"/>
          <w:szCs w:val="30"/>
        </w:rPr>
        <w:t>Vision</w:t>
      </w:r>
      <w:r w:rsidR="00253D64" w:rsidRPr="00253D64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253D64" w:rsidRPr="00253D64">
        <w:rPr>
          <w:rFonts w:ascii="Times New Roman" w:hAnsi="Times New Roman"/>
          <w:sz w:val="30"/>
          <w:szCs w:val="30"/>
        </w:rPr>
        <w:t>Zero</w:t>
      </w:r>
      <w:r w:rsidR="00253D64" w:rsidRPr="00253D64">
        <w:rPr>
          <w:rFonts w:ascii="Times New Roman" w:hAnsi="Times New Roman"/>
          <w:sz w:val="30"/>
          <w:szCs w:val="30"/>
          <w:lang w:val="ru-RU"/>
        </w:rPr>
        <w:t>»</w:t>
      </w:r>
      <w:r w:rsidRPr="00253D64">
        <w:rPr>
          <w:rFonts w:ascii="Times New Roman" w:hAnsi="Times New Roman"/>
          <w:sz w:val="30"/>
          <w:szCs w:val="30"/>
          <w:lang w:val="ru-RU"/>
        </w:rPr>
        <w:t>.</w:t>
      </w:r>
    </w:p>
    <w:p w14:paraId="695407F4" w14:textId="5E58F93E"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>) путем оперативного выявления нарушений требований охраны труда и применения мер по их устранению.</w:t>
      </w:r>
    </w:p>
    <w:p w14:paraId="57C1FE4D" w14:textId="2F795FB2"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>одним из эффективных способов контроля за соблюдением законодательства об охране труда.</w:t>
      </w:r>
    </w:p>
    <w:p w14:paraId="4845BA25" w14:textId="77777777"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14:paraId="3603060B" w14:textId="77777777"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14:paraId="2D0B9D5A" w14:textId="77777777"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bookmarkStart w:id="1" w:name="_GoBack"/>
      <w:bookmarkEnd w:id="1"/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14:paraId="31A058DE" w14:textId="77777777"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14:paraId="6F7E07F3" w14:textId="77777777"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14:paraId="5103E42C" w14:textId="77777777"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14:paraId="1D553F3B" w14:textId="77777777"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14:paraId="6A678CB4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14:paraId="218DC02A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14:paraId="5611DEE0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14:paraId="06A02C7E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14:paraId="49D78D94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14:paraId="6D5F3C42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14:paraId="7997937A" w14:textId="77777777"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14:paraId="4701B7EA" w14:textId="7664B724"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253D64">
        <w:rPr>
          <w:rFonts w:ascii="Times New Roman" w:hAnsi="Times New Roman"/>
          <w:sz w:val="30"/>
          <w:szCs w:val="30"/>
          <w:lang w:val="ru-RU"/>
        </w:rPr>
        <w:t>24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253D64">
        <w:rPr>
          <w:rFonts w:ascii="Times New Roman" w:hAnsi="Times New Roman"/>
          <w:sz w:val="30"/>
          <w:szCs w:val="30"/>
          <w:lang w:val="ru-RU"/>
        </w:rPr>
        <w:t>4</w:t>
      </w:r>
      <w:r w:rsidR="00311C92">
        <w:rPr>
          <w:rFonts w:ascii="Times New Roman" w:hAnsi="Times New Roman"/>
          <w:sz w:val="30"/>
          <w:szCs w:val="30"/>
          <w:lang w:val="ru-RU"/>
        </w:rPr>
        <w:t>.2025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организациях Смолевичского рай</w:t>
      </w:r>
      <w:r w:rsidR="00253D64">
        <w:rPr>
          <w:rFonts w:ascii="Times New Roman" w:hAnsi="Times New Roman"/>
          <w:sz w:val="30"/>
          <w:szCs w:val="30"/>
          <w:lang w:val="ru-RU"/>
        </w:rPr>
        <w:t>она</w:t>
      </w:r>
      <w:r w:rsidRPr="00DF548A">
        <w:rPr>
          <w:rFonts w:ascii="Times New Roman" w:hAnsi="Times New Roman"/>
          <w:sz w:val="30"/>
          <w:szCs w:val="30"/>
          <w:lang w:val="ru-RU"/>
        </w:rPr>
        <w:t>, будут проведены следующие мероприятия:</w:t>
      </w:r>
    </w:p>
    <w:p w14:paraId="27F96AF2" w14:textId="77777777"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lastRenderedPageBreak/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14:paraId="26887EB6" w14:textId="77777777"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14:paraId="5D71D9D1" w14:textId="77777777"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14:paraId="73BE0EA0" w14:textId="77777777"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(травмирование)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14:paraId="5D43F8F3" w14:textId="77777777"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14:paraId="13B2609D" w14:textId="77777777"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14:paraId="3D3134D0" w14:textId="77777777"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организаций»</w:t>
      </w:r>
    </w:p>
    <w:p w14:paraId="23C3D7DF" w14:textId="44C65E95" w:rsidR="004B7436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2B3D445B" w14:textId="3EAB7B5F" w:rsidR="004B226D" w:rsidRPr="00DF3DF3" w:rsidRDefault="00253D64" w:rsidP="00253D64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spellStart"/>
      <w:r w:rsidRPr="00253D64">
        <w:rPr>
          <w:i/>
          <w:spacing w:val="-6"/>
          <w:sz w:val="30"/>
          <w:szCs w:val="30"/>
          <w:lang w:val="ru-RU"/>
        </w:rPr>
        <w:t>Справочно</w:t>
      </w:r>
      <w:proofErr w:type="spellEnd"/>
      <w:r w:rsidRPr="00253D64">
        <w:rPr>
          <w:i/>
          <w:spacing w:val="-6"/>
          <w:sz w:val="30"/>
          <w:szCs w:val="30"/>
          <w:lang w:val="ru-RU"/>
        </w:rPr>
        <w:t>. В рамках оказания практической и методической помощи</w:t>
      </w:r>
      <w:r>
        <w:rPr>
          <w:rFonts w:asciiTheme="minorHAnsi" w:hAnsiTheme="minorHAnsi"/>
          <w:i/>
          <w:spacing w:val="-6"/>
          <w:sz w:val="30"/>
          <w:szCs w:val="30"/>
          <w:lang w:val="ru-RU"/>
        </w:rPr>
        <w:t xml:space="preserve"> </w:t>
      </w:r>
      <w:r w:rsidRPr="00253D64">
        <w:rPr>
          <w:i/>
          <w:spacing w:val="-6"/>
          <w:sz w:val="30"/>
          <w:szCs w:val="30"/>
          <w:lang w:val="ru-RU"/>
        </w:rPr>
        <w:t>в организации проведения мероприятия для использования в работе в сети интернет (</w:t>
      </w:r>
      <w:hyperlink r:id="rId5" w:history="1">
        <w:r w:rsidRPr="00437918">
          <w:rPr>
            <w:rStyle w:val="a4"/>
            <w:i/>
            <w:spacing w:val="-6"/>
            <w:sz w:val="30"/>
            <w:szCs w:val="30"/>
          </w:rPr>
          <w:t>https</w:t>
        </w:r>
        <w:r w:rsidRPr="00253D64">
          <w:rPr>
            <w:rStyle w:val="a4"/>
            <w:i/>
            <w:spacing w:val="-6"/>
            <w:sz w:val="30"/>
            <w:szCs w:val="30"/>
            <w:lang w:val="ru-RU"/>
          </w:rPr>
          <w:t>://</w:t>
        </w:r>
        <w:proofErr w:type="spellStart"/>
        <w:r w:rsidRPr="00437918">
          <w:rPr>
            <w:rStyle w:val="a4"/>
            <w:i/>
            <w:spacing w:val="-6"/>
            <w:sz w:val="30"/>
            <w:szCs w:val="30"/>
          </w:rPr>
          <w:t>ktzszmoik</w:t>
        </w:r>
        <w:proofErr w:type="spellEnd"/>
        <w:r w:rsidRPr="00253D64">
          <w:rPr>
            <w:rStyle w:val="a4"/>
            <w:i/>
            <w:spacing w:val="-6"/>
            <w:sz w:val="30"/>
            <w:szCs w:val="30"/>
            <w:lang w:val="ru-RU"/>
          </w:rPr>
          <w:t>.</w:t>
        </w:r>
        <w:r w:rsidRPr="00437918">
          <w:rPr>
            <w:rStyle w:val="a4"/>
            <w:i/>
            <w:spacing w:val="-6"/>
            <w:sz w:val="30"/>
            <w:szCs w:val="30"/>
          </w:rPr>
          <w:t>by</w:t>
        </w:r>
        <w:r w:rsidRPr="00253D64">
          <w:rPr>
            <w:rStyle w:val="a4"/>
            <w:i/>
            <w:spacing w:val="-6"/>
            <w:sz w:val="30"/>
            <w:szCs w:val="30"/>
            <w:lang w:val="ru-RU"/>
          </w:rPr>
          <w:t>/</w:t>
        </w:r>
        <w:proofErr w:type="spellStart"/>
        <w:r w:rsidRPr="00437918">
          <w:rPr>
            <w:rStyle w:val="a4"/>
            <w:i/>
            <w:spacing w:val="-6"/>
            <w:sz w:val="30"/>
            <w:szCs w:val="30"/>
          </w:rPr>
          <w:t>travmatizm</w:t>
        </w:r>
        <w:proofErr w:type="spellEnd"/>
        <w:r w:rsidRPr="00253D64">
          <w:rPr>
            <w:rStyle w:val="a4"/>
            <w:i/>
            <w:spacing w:val="-6"/>
            <w:sz w:val="30"/>
            <w:szCs w:val="30"/>
            <w:lang w:val="ru-RU"/>
          </w:rPr>
          <w:t>-2</w:t>
        </w:r>
      </w:hyperlink>
      <w:r w:rsidRPr="00253D64">
        <w:rPr>
          <w:i/>
          <w:spacing w:val="-6"/>
          <w:sz w:val="30"/>
          <w:szCs w:val="30"/>
          <w:lang w:val="ru-RU"/>
        </w:rPr>
        <w:t>) размещена информация</w:t>
      </w:r>
      <w:r>
        <w:rPr>
          <w:rFonts w:asciiTheme="minorHAnsi" w:hAnsiTheme="minorHAnsi"/>
          <w:i/>
          <w:spacing w:val="-6"/>
          <w:sz w:val="30"/>
          <w:szCs w:val="30"/>
          <w:lang w:val="ru-RU"/>
        </w:rPr>
        <w:t xml:space="preserve"> </w:t>
      </w:r>
      <w:r w:rsidRPr="00253D64">
        <w:rPr>
          <w:i/>
          <w:spacing w:val="-6"/>
          <w:sz w:val="30"/>
          <w:szCs w:val="30"/>
          <w:lang w:val="ru-RU"/>
        </w:rPr>
        <w:t xml:space="preserve">о </w:t>
      </w:r>
      <w:r w:rsidRPr="00253D64">
        <w:rPr>
          <w:bCs/>
          <w:i/>
          <w:spacing w:val="-6"/>
          <w:sz w:val="30"/>
          <w:szCs w:val="30"/>
          <w:lang w:val="ru-RU"/>
        </w:rPr>
        <w:t>состоянии производственного травматизма, обстоятельствах произошедших н</w:t>
      </w:r>
      <w:r w:rsidRPr="00253D64">
        <w:rPr>
          <w:i/>
          <w:spacing w:val="-6"/>
          <w:sz w:val="30"/>
          <w:szCs w:val="30"/>
          <w:lang w:val="ru-RU"/>
        </w:rPr>
        <w:t>есчастных случаев с тяжелыми последствиями</w:t>
      </w:r>
      <w:r>
        <w:rPr>
          <w:rFonts w:asciiTheme="minorHAnsi" w:hAnsiTheme="minorHAnsi"/>
          <w:i/>
          <w:spacing w:val="-6"/>
          <w:sz w:val="30"/>
          <w:szCs w:val="30"/>
          <w:lang w:val="ru-RU"/>
        </w:rPr>
        <w:t xml:space="preserve"> </w:t>
      </w:r>
      <w:r w:rsidRPr="00253D64">
        <w:rPr>
          <w:i/>
          <w:spacing w:val="-6"/>
          <w:sz w:val="30"/>
          <w:szCs w:val="30"/>
          <w:lang w:val="ru-RU"/>
        </w:rPr>
        <w:t>и информационные материалы к Всемирному дню охраны труда 28 апреля 2026 года.</w:t>
      </w: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6D"/>
    <w:rsid w:val="00016D4E"/>
    <w:rsid w:val="00075718"/>
    <w:rsid w:val="00253D64"/>
    <w:rsid w:val="00311C92"/>
    <w:rsid w:val="00380E2A"/>
    <w:rsid w:val="004B226D"/>
    <w:rsid w:val="004B7436"/>
    <w:rsid w:val="005B4ACA"/>
    <w:rsid w:val="00841AF4"/>
    <w:rsid w:val="00861A9D"/>
    <w:rsid w:val="009F4441"/>
    <w:rsid w:val="00A06C23"/>
    <w:rsid w:val="00AF641B"/>
    <w:rsid w:val="00B03AE4"/>
    <w:rsid w:val="00D816BA"/>
    <w:rsid w:val="00DF3DF3"/>
    <w:rsid w:val="00DF5D06"/>
    <w:rsid w:val="00E13B24"/>
    <w:rsid w:val="00E1451F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F32A"/>
  <w15:docId w15:val="{D8A2B5AC-CE57-46B1-8986-66A7EAF2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  <w:style w:type="character" w:styleId="a4">
    <w:name w:val="Hyperlink"/>
    <w:rsid w:val="00253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tzszmoik.by/travmatizm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TRUD</cp:lastModifiedBy>
  <cp:revision>3</cp:revision>
  <dcterms:created xsi:type="dcterms:W3CDTF">2026-04-25T14:30:00Z</dcterms:created>
  <dcterms:modified xsi:type="dcterms:W3CDTF">2026-04-25T14:30:00Z</dcterms:modified>
</cp:coreProperties>
</file>