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C55CE" w14:textId="77777777" w:rsidR="00FD1F26" w:rsidRPr="00D44BAB" w:rsidRDefault="00FD1F26" w:rsidP="00FD1F26">
      <w:pPr>
        <w:pStyle w:val="table100"/>
        <w:spacing w:before="120"/>
        <w:jc w:val="both"/>
        <w:rPr>
          <w:b/>
          <w:sz w:val="30"/>
          <w:szCs w:val="30"/>
        </w:rPr>
      </w:pPr>
      <w:r w:rsidRPr="00D44BAB">
        <w:rPr>
          <w:b/>
          <w:sz w:val="30"/>
          <w:szCs w:val="30"/>
        </w:rPr>
        <w:t>2.47. Принятие решения о досрочном распоряжении средствами семейного капитала</w:t>
      </w:r>
      <w:r w:rsidR="00600C8C" w:rsidRPr="00D44BAB">
        <w:rPr>
          <w:b/>
          <w:sz w:val="30"/>
          <w:szCs w:val="30"/>
        </w:rPr>
        <w:t>:</w:t>
      </w:r>
      <w:r w:rsidRPr="00D44BAB">
        <w:rPr>
          <w:b/>
          <w:sz w:val="30"/>
          <w:szCs w:val="30"/>
        </w:rPr>
        <w:t xml:space="preserve"> </w:t>
      </w:r>
    </w:p>
    <w:p w14:paraId="764F476F" w14:textId="3C8CC8F8" w:rsidR="00D44BAB" w:rsidRDefault="00CF24D5" w:rsidP="00D44BAB">
      <w:pPr>
        <w:pStyle w:val="table100"/>
        <w:spacing w:before="120"/>
        <w:jc w:val="both"/>
        <w:rPr>
          <w:b/>
          <w:sz w:val="30"/>
          <w:szCs w:val="30"/>
        </w:rPr>
      </w:pPr>
      <w:r w:rsidRPr="00D44BAB">
        <w:rPr>
          <w:b/>
          <w:sz w:val="30"/>
          <w:szCs w:val="30"/>
        </w:rPr>
        <w:t>2.47.2</w:t>
      </w:r>
      <w:r w:rsidR="00FD1F26" w:rsidRPr="00D44BAB">
        <w:rPr>
          <w:b/>
          <w:sz w:val="30"/>
          <w:szCs w:val="30"/>
        </w:rPr>
        <w:t xml:space="preserve"> на получение на платной основе общего высшего образования, специального высшего образования, среднего специального образования </w:t>
      </w:r>
      <w:r w:rsidR="00D44BAB">
        <w:rPr>
          <w:b/>
          <w:sz w:val="30"/>
          <w:szCs w:val="30"/>
        </w:rPr>
        <w:t xml:space="preserve">                    </w:t>
      </w:r>
      <w:r w:rsidR="00FD1F26" w:rsidRPr="00D44BAB">
        <w:rPr>
          <w:b/>
          <w:sz w:val="30"/>
          <w:szCs w:val="30"/>
        </w:rPr>
        <w:t>в государственных учреждениях образования Республики Беларусь, учреждениях</w:t>
      </w:r>
      <w:r w:rsidR="000F75AF" w:rsidRPr="00D44BAB">
        <w:rPr>
          <w:b/>
          <w:sz w:val="30"/>
          <w:szCs w:val="30"/>
        </w:rPr>
        <w:t xml:space="preserve"> высшего</w:t>
      </w:r>
      <w:r w:rsidR="00FD1F26" w:rsidRPr="00D44BAB">
        <w:rPr>
          <w:b/>
          <w:sz w:val="30"/>
          <w:szCs w:val="30"/>
        </w:rPr>
        <w:t xml:space="preserve"> и среднего специального образования потребительской кооперации Республики Беларусь и учреждениях высшего образования Федерации профсоюзов Беларуси</w:t>
      </w:r>
    </w:p>
    <w:p w14:paraId="0006947C" w14:textId="77777777" w:rsidR="00D44BAB" w:rsidRPr="00D44BAB" w:rsidRDefault="00D44BAB" w:rsidP="00D44BAB">
      <w:pPr>
        <w:pStyle w:val="table100"/>
        <w:spacing w:before="120"/>
        <w:jc w:val="both"/>
        <w:rPr>
          <w:b/>
          <w:sz w:val="30"/>
          <w:szCs w:val="30"/>
        </w:rPr>
      </w:pPr>
    </w:p>
    <w:tbl>
      <w:tblPr>
        <w:tblW w:w="10206" w:type="dxa"/>
        <w:tblInd w:w="-34" w:type="dxa"/>
        <w:tblLook w:val="04A0" w:firstRow="1" w:lastRow="0" w:firstColumn="1" w:lastColumn="0" w:noHBand="0" w:noVBand="1"/>
      </w:tblPr>
      <w:tblGrid>
        <w:gridCol w:w="3828"/>
        <w:gridCol w:w="6378"/>
      </w:tblGrid>
      <w:tr w:rsidR="005D2CFA" w:rsidRPr="00245A74" w14:paraId="2E4FDC58" w14:textId="77777777" w:rsidTr="00E32926">
        <w:trPr>
          <w:trHeight w:val="1779"/>
        </w:trPr>
        <w:tc>
          <w:tcPr>
            <w:tcW w:w="3828" w:type="dxa"/>
          </w:tcPr>
          <w:p w14:paraId="71E0814D" w14:textId="77777777" w:rsidR="005D2CFA" w:rsidRDefault="005D2CFA">
            <w:pPr>
              <w:spacing w:line="280" w:lineRule="exact"/>
              <w:ind w:right="-1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Служба, управление, </w:t>
            </w:r>
          </w:p>
          <w:p w14:paraId="4CCD557E" w14:textId="77777777" w:rsidR="005D2CFA" w:rsidRDefault="005D2CFA">
            <w:pPr>
              <w:spacing w:line="280" w:lineRule="exact"/>
              <w:ind w:right="-1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отдел райисполкома,</w:t>
            </w:r>
          </w:p>
          <w:p w14:paraId="7C55999D" w14:textId="77777777" w:rsidR="005D2CFA" w:rsidRDefault="005D2CFA">
            <w:pPr>
              <w:spacing w:line="280" w:lineRule="exact"/>
              <w:ind w:right="-1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 который гражданин должен обратиться за получением консультации, сдачи и получения документов</w:t>
            </w:r>
          </w:p>
          <w:p w14:paraId="7AF309E0" w14:textId="77777777" w:rsidR="005D2CFA" w:rsidRDefault="005D2CFA">
            <w:pPr>
              <w:spacing w:line="280" w:lineRule="exact"/>
              <w:ind w:right="-1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378" w:type="dxa"/>
          </w:tcPr>
          <w:p w14:paraId="58CEE1AA" w14:textId="77777777" w:rsidR="005D2CFA" w:rsidRPr="003261D1" w:rsidRDefault="005D2CFA" w:rsidP="005D2CFA">
            <w:pPr>
              <w:pStyle w:val="table100"/>
              <w:spacing w:before="120"/>
              <w:ind w:firstLine="175"/>
              <w:jc w:val="both"/>
              <w:rPr>
                <w:b/>
                <w:i/>
                <w:sz w:val="30"/>
                <w:szCs w:val="30"/>
              </w:rPr>
            </w:pPr>
            <w:r>
              <w:rPr>
                <w:b/>
                <w:i/>
                <w:sz w:val="30"/>
                <w:szCs w:val="30"/>
              </w:rPr>
              <w:t>служба «о</w:t>
            </w:r>
            <w:r w:rsidRPr="003261D1">
              <w:rPr>
                <w:b/>
                <w:i/>
                <w:sz w:val="30"/>
                <w:szCs w:val="30"/>
              </w:rPr>
              <w:t>дно окно» по адресу:</w:t>
            </w:r>
          </w:p>
          <w:p w14:paraId="13B42A60" w14:textId="77777777" w:rsidR="005D2CFA" w:rsidRDefault="001243E9" w:rsidP="005D2CFA">
            <w:pPr>
              <w:pStyle w:val="table100"/>
              <w:spacing w:before="120"/>
              <w:ind w:firstLine="175"/>
              <w:jc w:val="both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>ул. Советская, д. </w:t>
            </w:r>
            <w:r w:rsidR="005D2CFA">
              <w:rPr>
                <w:b/>
                <w:i/>
                <w:sz w:val="30"/>
                <w:szCs w:val="30"/>
                <w:u w:val="single"/>
              </w:rPr>
              <w:t>119</w:t>
            </w:r>
            <w:r w:rsidR="005D2CFA" w:rsidRPr="003261D1">
              <w:rPr>
                <w:b/>
                <w:i/>
                <w:sz w:val="30"/>
                <w:szCs w:val="30"/>
                <w:u w:val="single"/>
              </w:rPr>
              <w:t xml:space="preserve">  </w:t>
            </w:r>
          </w:p>
          <w:p w14:paraId="01CA62C5" w14:textId="77777777" w:rsidR="005D2CFA" w:rsidRPr="003261D1" w:rsidRDefault="005D2CFA" w:rsidP="005D2CFA">
            <w:pPr>
              <w:pStyle w:val="table100"/>
              <w:spacing w:before="120"/>
              <w:ind w:firstLine="175"/>
              <w:jc w:val="both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 xml:space="preserve"> г. </w:t>
            </w:r>
            <w:r w:rsidR="00BC0529">
              <w:rPr>
                <w:b/>
                <w:i/>
                <w:sz w:val="30"/>
                <w:szCs w:val="30"/>
                <w:u w:val="single"/>
              </w:rPr>
              <w:t>Смолевичи, Минской области</w:t>
            </w:r>
          </w:p>
          <w:p w14:paraId="4C3BD464" w14:textId="77777777" w:rsidR="005D2CFA" w:rsidRPr="00245A74" w:rsidRDefault="001243E9" w:rsidP="005D2CFA">
            <w:pPr>
              <w:tabs>
                <w:tab w:val="left" w:pos="6271"/>
              </w:tabs>
              <w:ind w:right="-1" w:firstLine="175"/>
              <w:jc w:val="both"/>
              <w:rPr>
                <w:b/>
              </w:rPr>
            </w:pPr>
            <w:r>
              <w:rPr>
                <w:b/>
                <w:i/>
                <w:szCs w:val="30"/>
              </w:rPr>
              <w:t>тел. </w:t>
            </w:r>
            <w:r w:rsidR="005D2CFA" w:rsidRPr="003261D1">
              <w:rPr>
                <w:b/>
                <w:i/>
                <w:szCs w:val="30"/>
              </w:rPr>
              <w:t xml:space="preserve">801776-3-71-20, </w:t>
            </w:r>
            <w:r w:rsidR="005D2CFA">
              <w:rPr>
                <w:b/>
                <w:i/>
                <w:szCs w:val="30"/>
              </w:rPr>
              <w:t>142</w:t>
            </w:r>
          </w:p>
        </w:tc>
      </w:tr>
      <w:tr w:rsidR="005D2CFA" w:rsidRPr="00245A74" w14:paraId="1B8ABDB1" w14:textId="77777777" w:rsidTr="00E32926">
        <w:tc>
          <w:tcPr>
            <w:tcW w:w="3828" w:type="dxa"/>
          </w:tcPr>
          <w:p w14:paraId="48C4E88C" w14:textId="77777777" w:rsidR="005D2CFA" w:rsidRDefault="005D2CFA">
            <w:pPr>
              <w:spacing w:line="280" w:lineRule="exact"/>
              <w:ind w:right="-1"/>
              <w:jc w:val="lef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Управление, отдел райисполкома, служба, Ф.И.О. работника, ответственного  за выполнение процедуры, адрес, номер телефона</w:t>
            </w:r>
          </w:p>
        </w:tc>
        <w:tc>
          <w:tcPr>
            <w:tcW w:w="6378" w:type="dxa"/>
          </w:tcPr>
          <w:p w14:paraId="451A0EC3" w14:textId="77777777" w:rsidR="005D2CFA" w:rsidRPr="002A776D" w:rsidRDefault="005D2CFA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b/>
                <w:i/>
                <w:sz w:val="28"/>
                <w:szCs w:val="28"/>
                <w:u w:val="single"/>
              </w:rPr>
              <w:t>Подготовка административного решения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осуществляет у</w:t>
            </w:r>
            <w:r w:rsidRPr="002A776D">
              <w:rPr>
                <w:b/>
                <w:i/>
                <w:sz w:val="28"/>
                <w:szCs w:val="28"/>
                <w:u w:val="single"/>
              </w:rPr>
              <w:t xml:space="preserve">правление по труду, занятости и социальной защите </w:t>
            </w:r>
            <w:proofErr w:type="spellStart"/>
            <w:r w:rsidRPr="002A776D">
              <w:rPr>
                <w:b/>
                <w:i/>
                <w:sz w:val="28"/>
                <w:szCs w:val="28"/>
                <w:u w:val="single"/>
              </w:rPr>
              <w:t>Смолевичского</w:t>
            </w:r>
            <w:proofErr w:type="spellEnd"/>
            <w:r w:rsidRPr="002A776D">
              <w:rPr>
                <w:b/>
                <w:i/>
                <w:sz w:val="28"/>
                <w:szCs w:val="28"/>
                <w:u w:val="single"/>
              </w:rPr>
              <w:t xml:space="preserve"> райисполкома</w:t>
            </w:r>
          </w:p>
          <w:p w14:paraId="13B528C2" w14:textId="77777777" w:rsidR="005D2CFA" w:rsidRPr="002A776D" w:rsidRDefault="005D2CFA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г.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2A776D">
              <w:rPr>
                <w:i/>
                <w:sz w:val="28"/>
                <w:szCs w:val="28"/>
              </w:rPr>
              <w:t>Смолевичи, ул.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2A776D">
              <w:rPr>
                <w:i/>
                <w:sz w:val="28"/>
                <w:szCs w:val="28"/>
              </w:rPr>
              <w:t>Первомайская, 1а</w:t>
            </w:r>
          </w:p>
          <w:p w14:paraId="27E94CC1" w14:textId="77777777" w:rsidR="005D2CFA" w:rsidRPr="002A776D" w:rsidRDefault="005D2CFA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b/>
                <w:i/>
                <w:sz w:val="28"/>
                <w:szCs w:val="28"/>
                <w:u w:val="single"/>
              </w:rPr>
              <w:t>Режим работы:</w:t>
            </w:r>
          </w:p>
          <w:p w14:paraId="3C325D62" w14:textId="77777777" w:rsidR="005D2CFA" w:rsidRPr="002A776D" w:rsidRDefault="005D2CFA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ежедневно кроме выходных дней</w:t>
            </w:r>
          </w:p>
          <w:p w14:paraId="73354733" w14:textId="77777777" w:rsidR="005D2CFA" w:rsidRPr="002A776D" w:rsidRDefault="005D2CFA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с 8.00 до 8.30 (дежурный сотрудник)</w:t>
            </w:r>
          </w:p>
          <w:p w14:paraId="5DF95E1F" w14:textId="77777777" w:rsidR="005D2CFA" w:rsidRPr="002A776D" w:rsidRDefault="001243E9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кабинет № </w:t>
            </w:r>
            <w:r w:rsidR="005D2CFA" w:rsidRPr="002A776D">
              <w:rPr>
                <w:b/>
                <w:i/>
                <w:sz w:val="28"/>
                <w:szCs w:val="28"/>
              </w:rPr>
              <w:t>10, телефон 29 544</w:t>
            </w:r>
          </w:p>
          <w:p w14:paraId="429CA8FF" w14:textId="77777777" w:rsidR="005D2CFA" w:rsidRPr="00694370" w:rsidRDefault="005D2CFA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  <w:r w:rsidRPr="002A776D">
              <w:rPr>
                <w:b/>
                <w:i/>
                <w:sz w:val="28"/>
                <w:szCs w:val="28"/>
              </w:rPr>
              <w:t>Вышинская Марина Петровна;</w:t>
            </w:r>
          </w:p>
          <w:p w14:paraId="0F0C2165" w14:textId="77777777" w:rsidR="005D2CFA" w:rsidRDefault="005D2CFA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</w:p>
          <w:p w14:paraId="5F69E29A" w14:textId="77777777" w:rsidR="005D2CFA" w:rsidRPr="002A776D" w:rsidRDefault="005D2CFA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ежедневно кроме выходных дней с 8.30 до 17.00, перерыв с 13.00 до 14.00</w:t>
            </w:r>
          </w:p>
          <w:p w14:paraId="7C270FA6" w14:textId="77777777" w:rsidR="005D2CFA" w:rsidRPr="002A776D" w:rsidRDefault="001243E9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кабинет № </w:t>
            </w:r>
            <w:r w:rsidR="005D2CFA" w:rsidRPr="002A776D">
              <w:rPr>
                <w:b/>
                <w:i/>
                <w:sz w:val="28"/>
                <w:szCs w:val="28"/>
              </w:rPr>
              <w:t>10 телефон 29 472</w:t>
            </w:r>
          </w:p>
          <w:p w14:paraId="01904E1E" w14:textId="77777777" w:rsidR="005D2CFA" w:rsidRPr="00694370" w:rsidRDefault="005D2CFA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главный специалист отдела пенсионного обеспечения –</w:t>
            </w:r>
            <w:r w:rsidR="00150881">
              <w:rPr>
                <w:i/>
                <w:sz w:val="28"/>
                <w:szCs w:val="28"/>
              </w:rPr>
              <w:t xml:space="preserve"> </w:t>
            </w:r>
            <w:r w:rsidRPr="002A776D">
              <w:rPr>
                <w:b/>
                <w:i/>
                <w:sz w:val="28"/>
                <w:szCs w:val="28"/>
              </w:rPr>
              <w:t>Александрова Олеся Сергеевна</w:t>
            </w:r>
          </w:p>
          <w:p w14:paraId="18117D4A" w14:textId="77777777" w:rsidR="005D2CFA" w:rsidRDefault="005D2CFA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</w:p>
          <w:p w14:paraId="72002FAF" w14:textId="77777777" w:rsidR="005D2CFA" w:rsidRPr="002A776D" w:rsidRDefault="005D2CFA" w:rsidP="005D2CFA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b/>
                <w:i/>
                <w:sz w:val="28"/>
                <w:szCs w:val="28"/>
                <w:u w:val="single"/>
              </w:rPr>
              <w:t>в период временного отсутствия:</w:t>
            </w:r>
          </w:p>
          <w:p w14:paraId="0C3253F0" w14:textId="77777777" w:rsidR="005D2CFA" w:rsidRPr="002A776D" w:rsidRDefault="001243E9" w:rsidP="005D2CFA">
            <w:pPr>
              <w:widowControl w:val="0"/>
              <w:tabs>
                <w:tab w:val="left" w:pos="6162"/>
              </w:tabs>
              <w:ind w:right="33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кабинет № </w:t>
            </w:r>
            <w:r w:rsidR="005D2CFA">
              <w:rPr>
                <w:b/>
                <w:i/>
                <w:sz w:val="28"/>
                <w:szCs w:val="28"/>
              </w:rPr>
              <w:t>10, телефон 29 544</w:t>
            </w:r>
          </w:p>
          <w:p w14:paraId="01CAC3BB" w14:textId="77777777" w:rsidR="005D2CFA" w:rsidRDefault="005D2CFA" w:rsidP="005D2CFA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  <w:r w:rsidRPr="002A776D">
              <w:rPr>
                <w:b/>
                <w:i/>
                <w:sz w:val="28"/>
                <w:szCs w:val="28"/>
              </w:rPr>
              <w:t>Вышинская Марина Петровна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14:paraId="5AC3907C" w14:textId="77777777" w:rsidR="005D2CFA" w:rsidRPr="00245A74" w:rsidRDefault="005D2CFA" w:rsidP="00E32926">
            <w:pPr>
              <w:ind w:right="-1"/>
              <w:jc w:val="both"/>
              <w:rPr>
                <w:b/>
              </w:rPr>
            </w:pPr>
          </w:p>
        </w:tc>
      </w:tr>
    </w:tbl>
    <w:p w14:paraId="085B43EE" w14:textId="77777777" w:rsidR="00162D0F" w:rsidRDefault="00162D0F" w:rsidP="00162D0F">
      <w:pPr>
        <w:ind w:left="284" w:right="-1"/>
        <w:jc w:val="both"/>
        <w:rPr>
          <w:sz w:val="28"/>
          <w:szCs w:val="28"/>
        </w:rPr>
      </w:pPr>
      <w:r w:rsidRPr="00D44F39">
        <w:rPr>
          <w:b/>
          <w:sz w:val="28"/>
          <w:szCs w:val="28"/>
          <w:u w:val="single"/>
        </w:rPr>
        <w:t xml:space="preserve">Максимальный срок осуществления административной </w:t>
      </w:r>
      <w:r w:rsidRPr="00012727">
        <w:rPr>
          <w:b/>
          <w:sz w:val="28"/>
          <w:szCs w:val="28"/>
          <w:u w:val="single"/>
        </w:rPr>
        <w:t>процедуры</w:t>
      </w:r>
      <w:r w:rsidRPr="00012727">
        <w:rPr>
          <w:b/>
          <w:sz w:val="28"/>
          <w:szCs w:val="28"/>
          <w:lang w:val="en-US"/>
        </w:rPr>
        <w:t> </w:t>
      </w:r>
      <w:r w:rsidRPr="00012727">
        <w:rPr>
          <w:b/>
          <w:sz w:val="28"/>
          <w:szCs w:val="28"/>
        </w:rPr>
        <w:t>–</w:t>
      </w:r>
      <w:r>
        <w:rPr>
          <w:sz w:val="28"/>
          <w:szCs w:val="28"/>
        </w:rPr>
        <w:t> </w:t>
      </w:r>
      <w:r w:rsidRPr="003D3964">
        <w:rPr>
          <w:sz w:val="28"/>
          <w:szCs w:val="28"/>
        </w:rPr>
        <w:t xml:space="preserve">1 месяц </w:t>
      </w:r>
      <w:r>
        <w:rPr>
          <w:sz w:val="28"/>
          <w:szCs w:val="28"/>
        </w:rPr>
        <w:t xml:space="preserve">                 </w:t>
      </w:r>
      <w:r w:rsidRPr="003D3964">
        <w:rPr>
          <w:sz w:val="28"/>
          <w:szCs w:val="28"/>
        </w:rPr>
        <w:t xml:space="preserve">со дня подачи заявления </w:t>
      </w:r>
    </w:p>
    <w:p w14:paraId="4413B558" w14:textId="77777777" w:rsidR="009D7321" w:rsidRDefault="009D7321" w:rsidP="00162D0F">
      <w:pPr>
        <w:ind w:left="284" w:right="-1"/>
        <w:jc w:val="both"/>
        <w:rPr>
          <w:b/>
          <w:sz w:val="28"/>
          <w:szCs w:val="28"/>
          <w:u w:val="single"/>
        </w:rPr>
      </w:pPr>
    </w:p>
    <w:p w14:paraId="0F8642A9" w14:textId="77777777" w:rsidR="00ED5144" w:rsidRDefault="00ED5144" w:rsidP="00ED5144">
      <w:pPr>
        <w:ind w:left="284" w:right="-1"/>
        <w:jc w:val="both"/>
        <w:rPr>
          <w:sz w:val="28"/>
          <w:szCs w:val="28"/>
        </w:rPr>
      </w:pPr>
      <w:r w:rsidRPr="00D44F39">
        <w:rPr>
          <w:b/>
          <w:sz w:val="28"/>
          <w:szCs w:val="28"/>
          <w:u w:val="single"/>
        </w:rPr>
        <w:t>Размер платы, взимаемой при осуществлении административной процедуры</w:t>
      </w:r>
      <w:r>
        <w:rPr>
          <w:b/>
          <w:sz w:val="28"/>
          <w:szCs w:val="28"/>
        </w:rPr>
        <w:t> </w:t>
      </w:r>
      <w:r w:rsidRPr="00C87071">
        <w:rPr>
          <w:b/>
          <w:sz w:val="28"/>
          <w:szCs w:val="28"/>
        </w:rPr>
        <w:t>–</w:t>
      </w:r>
      <w:r>
        <w:rPr>
          <w:b/>
          <w:sz w:val="28"/>
          <w:szCs w:val="28"/>
          <w:lang w:val="en-US"/>
        </w:rPr>
        <w:t> </w:t>
      </w:r>
      <w:r>
        <w:rPr>
          <w:sz w:val="28"/>
          <w:szCs w:val="28"/>
        </w:rPr>
        <w:t>б</w:t>
      </w:r>
      <w:r w:rsidRPr="003D3964">
        <w:rPr>
          <w:sz w:val="28"/>
          <w:szCs w:val="28"/>
        </w:rPr>
        <w:t>есплатно</w:t>
      </w:r>
    </w:p>
    <w:p w14:paraId="184FFA1C" w14:textId="77777777" w:rsidR="00162D0F" w:rsidRDefault="00162D0F" w:rsidP="00162D0F">
      <w:pPr>
        <w:ind w:left="284" w:right="-1"/>
        <w:jc w:val="both"/>
        <w:rPr>
          <w:b/>
          <w:sz w:val="28"/>
          <w:szCs w:val="28"/>
          <w:u w:val="single"/>
        </w:rPr>
      </w:pPr>
    </w:p>
    <w:p w14:paraId="1F849CA1" w14:textId="77777777" w:rsidR="00162D0F" w:rsidRDefault="00162D0F" w:rsidP="00162D0F">
      <w:pPr>
        <w:ind w:left="284" w:right="-1"/>
        <w:jc w:val="both"/>
        <w:rPr>
          <w:sz w:val="28"/>
          <w:szCs w:val="28"/>
        </w:rPr>
      </w:pPr>
      <w:r w:rsidRPr="00B17023">
        <w:rPr>
          <w:b/>
          <w:sz w:val="28"/>
          <w:szCs w:val="28"/>
          <w:u w:val="single"/>
        </w:rPr>
        <w:t>Срок действия справки, другого документа (решения), выдаваемых</w:t>
      </w:r>
      <w:r>
        <w:rPr>
          <w:sz w:val="28"/>
          <w:szCs w:val="28"/>
        </w:rPr>
        <w:t xml:space="preserve"> </w:t>
      </w:r>
      <w:r w:rsidRPr="00B17023">
        <w:rPr>
          <w:b/>
          <w:sz w:val="28"/>
          <w:szCs w:val="28"/>
          <w:u w:val="single"/>
        </w:rPr>
        <w:t>(принимаемого) при осуществлении административной процедуры</w:t>
      </w:r>
      <w:r>
        <w:rPr>
          <w:b/>
          <w:sz w:val="28"/>
          <w:szCs w:val="28"/>
        </w:rPr>
        <w:t> – </w:t>
      </w:r>
      <w:r>
        <w:rPr>
          <w:sz w:val="28"/>
          <w:szCs w:val="28"/>
        </w:rPr>
        <w:t xml:space="preserve"> </w:t>
      </w:r>
      <w:r w:rsidRPr="003D3964">
        <w:rPr>
          <w:sz w:val="28"/>
          <w:szCs w:val="28"/>
        </w:rPr>
        <w:t>единовременно</w:t>
      </w:r>
    </w:p>
    <w:p w14:paraId="7AB306F1" w14:textId="77777777" w:rsidR="00162D0F" w:rsidRDefault="00162D0F" w:rsidP="00162D0F">
      <w:pPr>
        <w:ind w:left="284" w:right="-1"/>
        <w:jc w:val="both"/>
        <w:rPr>
          <w:b/>
          <w:sz w:val="28"/>
          <w:szCs w:val="28"/>
          <w:u w:val="single"/>
        </w:rPr>
      </w:pPr>
    </w:p>
    <w:p w14:paraId="29455BD1" w14:textId="3D798A14" w:rsidR="00FD1F26" w:rsidRPr="00162D0F" w:rsidRDefault="00FD1F26" w:rsidP="00162D0F">
      <w:pPr>
        <w:ind w:left="284" w:right="-1"/>
        <w:jc w:val="both"/>
        <w:rPr>
          <w:sz w:val="28"/>
          <w:szCs w:val="28"/>
        </w:rPr>
      </w:pPr>
      <w:r w:rsidRPr="00601896">
        <w:rPr>
          <w:b/>
          <w:sz w:val="28"/>
          <w:szCs w:val="28"/>
          <w:u w:val="single"/>
        </w:rPr>
        <w:t>Документы и (или) сведен</w:t>
      </w:r>
      <w:r w:rsidR="000F75AF">
        <w:rPr>
          <w:b/>
          <w:sz w:val="28"/>
          <w:szCs w:val="28"/>
          <w:u w:val="single"/>
        </w:rPr>
        <w:t>ия, предоставляемые гражданином</w:t>
      </w:r>
      <w:r w:rsidR="00601896" w:rsidRPr="00601896">
        <w:rPr>
          <w:b/>
          <w:sz w:val="28"/>
          <w:szCs w:val="28"/>
          <w:u w:val="single"/>
        </w:rPr>
        <w:t xml:space="preserve"> </w:t>
      </w:r>
      <w:r w:rsidRPr="00601896">
        <w:rPr>
          <w:b/>
          <w:sz w:val="28"/>
          <w:szCs w:val="28"/>
          <w:u w:val="single"/>
        </w:rPr>
        <w:t>для осуществления административной процедуры:</w:t>
      </w:r>
    </w:p>
    <w:p w14:paraId="6225053B" w14:textId="586F95D3" w:rsidR="00FA466B" w:rsidRPr="00FA466B" w:rsidRDefault="00FA466B" w:rsidP="00FA466B">
      <w:pPr>
        <w:pStyle w:val="a3"/>
        <w:numPr>
          <w:ilvl w:val="0"/>
          <w:numId w:val="12"/>
        </w:numPr>
        <w:tabs>
          <w:tab w:val="left" w:pos="9923"/>
        </w:tabs>
        <w:ind w:right="0"/>
        <w:jc w:val="both"/>
        <w:rPr>
          <w:b/>
          <w:spacing w:val="1"/>
          <w:sz w:val="28"/>
          <w:szCs w:val="28"/>
          <w:u w:val="single"/>
        </w:rPr>
      </w:pPr>
      <w:r>
        <w:rPr>
          <w:sz w:val="28"/>
          <w:szCs w:val="28"/>
          <w:shd w:val="clear" w:color="auto" w:fill="FFFFFF"/>
        </w:rPr>
        <w:t>з</w:t>
      </w:r>
      <w:r w:rsidRPr="00FA466B">
        <w:rPr>
          <w:sz w:val="28"/>
          <w:szCs w:val="28"/>
          <w:shd w:val="clear" w:color="auto" w:fill="FFFFFF"/>
        </w:rPr>
        <w:t>аявление</w:t>
      </w:r>
    </w:p>
    <w:p w14:paraId="34E7DD50" w14:textId="77777777" w:rsidR="00FA466B" w:rsidRPr="00FA466B" w:rsidRDefault="00FA466B" w:rsidP="00FA466B">
      <w:pPr>
        <w:pStyle w:val="a3"/>
        <w:numPr>
          <w:ilvl w:val="0"/>
          <w:numId w:val="12"/>
        </w:numPr>
        <w:tabs>
          <w:tab w:val="left" w:pos="9923"/>
        </w:tabs>
        <w:ind w:right="0"/>
        <w:jc w:val="both"/>
        <w:rPr>
          <w:b/>
          <w:spacing w:val="1"/>
          <w:sz w:val="28"/>
          <w:szCs w:val="28"/>
          <w:u w:val="single"/>
        </w:rPr>
      </w:pPr>
      <w:r w:rsidRPr="00FA466B">
        <w:rPr>
          <w:sz w:val="28"/>
          <w:szCs w:val="28"/>
          <w:shd w:val="clear" w:color="auto" w:fill="FFFFFF"/>
        </w:rPr>
        <w:t>паспорт или иной документ, удостоверяющий личность</w:t>
      </w:r>
    </w:p>
    <w:p w14:paraId="2F2C71D3" w14:textId="77777777" w:rsidR="00FA466B" w:rsidRPr="00FA466B" w:rsidRDefault="00FA466B" w:rsidP="00FA466B">
      <w:pPr>
        <w:pStyle w:val="a3"/>
        <w:numPr>
          <w:ilvl w:val="0"/>
          <w:numId w:val="12"/>
        </w:numPr>
        <w:tabs>
          <w:tab w:val="left" w:pos="9923"/>
        </w:tabs>
        <w:ind w:right="0"/>
        <w:jc w:val="both"/>
        <w:rPr>
          <w:b/>
          <w:spacing w:val="1"/>
          <w:sz w:val="28"/>
          <w:szCs w:val="28"/>
          <w:u w:val="single"/>
        </w:rPr>
      </w:pPr>
      <w:r w:rsidRPr="00FA466B">
        <w:rPr>
          <w:sz w:val="28"/>
          <w:szCs w:val="28"/>
          <w:shd w:val="clear" w:color="auto" w:fill="FFFFFF"/>
        </w:rPr>
        <w:t>решение или копия решения (выписка из решения) о назначении семейного капитала</w:t>
      </w:r>
    </w:p>
    <w:p w14:paraId="09F63386" w14:textId="77777777" w:rsidR="00FA466B" w:rsidRPr="00FA466B" w:rsidRDefault="00FA466B" w:rsidP="00FA466B">
      <w:pPr>
        <w:pStyle w:val="a3"/>
        <w:numPr>
          <w:ilvl w:val="0"/>
          <w:numId w:val="12"/>
        </w:numPr>
        <w:tabs>
          <w:tab w:val="left" w:pos="9923"/>
        </w:tabs>
        <w:ind w:right="0"/>
        <w:jc w:val="both"/>
        <w:rPr>
          <w:b/>
          <w:spacing w:val="1"/>
          <w:sz w:val="28"/>
          <w:szCs w:val="28"/>
          <w:u w:val="single"/>
        </w:rPr>
      </w:pPr>
      <w:r w:rsidRPr="00FA466B">
        <w:rPr>
          <w:sz w:val="28"/>
          <w:szCs w:val="28"/>
          <w:shd w:val="clear" w:color="auto" w:fill="FFFFFF"/>
        </w:rPr>
        <w:t>договор о подготовке специалиста с высшим образованием, специалиста (рабочего) со средним специальным образованием на платной основе</w:t>
      </w:r>
    </w:p>
    <w:p w14:paraId="60D5B67F" w14:textId="77777777" w:rsidR="00FA466B" w:rsidRPr="00FA466B" w:rsidRDefault="00FA466B" w:rsidP="00FA466B">
      <w:pPr>
        <w:pStyle w:val="a3"/>
        <w:numPr>
          <w:ilvl w:val="0"/>
          <w:numId w:val="12"/>
        </w:numPr>
        <w:tabs>
          <w:tab w:val="left" w:pos="9923"/>
        </w:tabs>
        <w:ind w:right="0"/>
        <w:jc w:val="both"/>
        <w:rPr>
          <w:b/>
          <w:spacing w:val="1"/>
          <w:sz w:val="28"/>
          <w:szCs w:val="28"/>
          <w:u w:val="single"/>
        </w:rPr>
      </w:pPr>
      <w:r w:rsidRPr="00FA466B">
        <w:rPr>
          <w:sz w:val="28"/>
          <w:szCs w:val="28"/>
          <w:shd w:val="clear" w:color="auto" w:fill="FFFFFF"/>
        </w:rPr>
        <w:t>справка о том, что гражданин является обучающимся</w:t>
      </w:r>
    </w:p>
    <w:p w14:paraId="7764F86B" w14:textId="77777777" w:rsidR="00FA466B" w:rsidRPr="00FA466B" w:rsidRDefault="00FA466B" w:rsidP="00FA466B">
      <w:pPr>
        <w:pStyle w:val="a3"/>
        <w:numPr>
          <w:ilvl w:val="0"/>
          <w:numId w:val="12"/>
        </w:numPr>
        <w:tabs>
          <w:tab w:val="left" w:pos="9923"/>
        </w:tabs>
        <w:ind w:right="0"/>
        <w:jc w:val="both"/>
        <w:rPr>
          <w:b/>
          <w:spacing w:val="1"/>
          <w:sz w:val="28"/>
          <w:szCs w:val="28"/>
          <w:u w:val="single"/>
        </w:rPr>
      </w:pPr>
      <w:r w:rsidRPr="00FA466B">
        <w:rPr>
          <w:sz w:val="28"/>
          <w:szCs w:val="28"/>
          <w:shd w:val="clear" w:color="auto" w:fill="FFFFFF"/>
        </w:rPr>
        <w:t>документ, удостоверяющий личность, и (или) свидетельство о рождении члена семьи, в отношении которого заключен договор о подготовке специалиста с высшим образованием, специалиста (рабочего) со средним специальным образованием на платной основе</w:t>
      </w:r>
    </w:p>
    <w:p w14:paraId="6070269C" w14:textId="468F56BC" w:rsidR="00FA466B" w:rsidRPr="00FA466B" w:rsidRDefault="00FA466B" w:rsidP="00FA466B">
      <w:pPr>
        <w:pStyle w:val="a3"/>
        <w:numPr>
          <w:ilvl w:val="0"/>
          <w:numId w:val="12"/>
        </w:numPr>
        <w:tabs>
          <w:tab w:val="left" w:pos="9923"/>
        </w:tabs>
        <w:ind w:right="0"/>
        <w:jc w:val="both"/>
        <w:rPr>
          <w:b/>
          <w:spacing w:val="1"/>
          <w:sz w:val="28"/>
          <w:szCs w:val="28"/>
          <w:u w:val="single"/>
        </w:rPr>
      </w:pPr>
      <w:r w:rsidRPr="00FA466B">
        <w:rPr>
          <w:sz w:val="28"/>
          <w:szCs w:val="28"/>
          <w:shd w:val="clear" w:color="auto" w:fill="FFFFFF"/>
        </w:rPr>
        <w:t>свидетельство о заключении брака –</w:t>
      </w:r>
      <w:r w:rsidR="00BD11C2">
        <w:rPr>
          <w:sz w:val="28"/>
          <w:szCs w:val="28"/>
          <w:shd w:val="clear" w:color="auto" w:fill="FFFFFF"/>
        </w:rPr>
        <w:t> </w:t>
      </w:r>
      <w:r w:rsidRPr="00FA466B">
        <w:rPr>
          <w:sz w:val="28"/>
          <w:szCs w:val="28"/>
          <w:shd w:val="clear" w:color="auto" w:fill="FFFFFF"/>
        </w:rPr>
        <w:t>представляется на мать (мачеху), отца (отчима), усыновителя (</w:t>
      </w:r>
      <w:proofErr w:type="spellStart"/>
      <w:r w:rsidRPr="00FA466B">
        <w:rPr>
          <w:sz w:val="28"/>
          <w:szCs w:val="28"/>
          <w:shd w:val="clear" w:color="auto" w:fill="FFFFFF"/>
        </w:rPr>
        <w:t>удочерителя</w:t>
      </w:r>
      <w:proofErr w:type="spellEnd"/>
      <w:r w:rsidRPr="00FA466B">
        <w:rPr>
          <w:sz w:val="28"/>
          <w:szCs w:val="28"/>
          <w:shd w:val="clear" w:color="auto" w:fill="FFFFFF"/>
        </w:rPr>
        <w:t>), которые учтены в составе семьи при назначении семейного капитала, если они состоят в браке на дату обращения</w:t>
      </w:r>
    </w:p>
    <w:p w14:paraId="2C1895B8" w14:textId="77777777" w:rsidR="00FA466B" w:rsidRPr="00FA466B" w:rsidRDefault="00FA466B" w:rsidP="00FA466B">
      <w:pPr>
        <w:pStyle w:val="a3"/>
        <w:numPr>
          <w:ilvl w:val="0"/>
          <w:numId w:val="12"/>
        </w:numPr>
        <w:tabs>
          <w:tab w:val="left" w:pos="9923"/>
        </w:tabs>
        <w:ind w:right="0"/>
        <w:jc w:val="both"/>
        <w:rPr>
          <w:b/>
          <w:spacing w:val="1"/>
          <w:sz w:val="28"/>
          <w:szCs w:val="28"/>
          <w:u w:val="single"/>
        </w:rPr>
      </w:pPr>
      <w:r w:rsidRPr="00FA466B">
        <w:rPr>
          <w:sz w:val="28"/>
          <w:szCs w:val="28"/>
          <w:shd w:val="clear" w:color="auto" w:fill="FFFFFF"/>
        </w:rPr>
        <w:t>документы и (или) сведения, подтверждающие занятость трудоспособного отца (отчима) в полной семье, трудоспособного родителя в неполной семье, усыновителя (</w:t>
      </w:r>
      <w:proofErr w:type="spellStart"/>
      <w:r w:rsidRPr="00FA466B">
        <w:rPr>
          <w:sz w:val="28"/>
          <w:szCs w:val="28"/>
          <w:shd w:val="clear" w:color="auto" w:fill="FFFFFF"/>
        </w:rPr>
        <w:t>удочерителя</w:t>
      </w:r>
      <w:proofErr w:type="spellEnd"/>
      <w:r w:rsidRPr="00FA466B">
        <w:rPr>
          <w:sz w:val="28"/>
          <w:szCs w:val="28"/>
          <w:shd w:val="clear" w:color="auto" w:fill="FFFFFF"/>
        </w:rPr>
        <w:t>) на дату обращения за досрочным распоряжением средствами семейного капитала и не менее 12 месяцев в общей сложности из последних 24 месяцев перед месяцем обращения, – в случае обращения гражданина, которому назначен семейный капитал</w:t>
      </w:r>
    </w:p>
    <w:p w14:paraId="586F027D" w14:textId="708FDF49" w:rsidR="00FA466B" w:rsidRPr="00FA466B" w:rsidRDefault="00FA466B" w:rsidP="00FA466B">
      <w:pPr>
        <w:pStyle w:val="a3"/>
        <w:numPr>
          <w:ilvl w:val="0"/>
          <w:numId w:val="12"/>
        </w:numPr>
        <w:tabs>
          <w:tab w:val="left" w:pos="9923"/>
        </w:tabs>
        <w:ind w:right="0"/>
        <w:jc w:val="both"/>
        <w:rPr>
          <w:b/>
          <w:spacing w:val="1"/>
          <w:sz w:val="28"/>
          <w:szCs w:val="28"/>
          <w:u w:val="single"/>
        </w:rPr>
      </w:pPr>
      <w:r w:rsidRPr="00FA466B">
        <w:rPr>
          <w:sz w:val="28"/>
          <w:szCs w:val="28"/>
          <w:shd w:val="clear" w:color="auto" w:fill="FFFFFF"/>
        </w:rPr>
        <w:t xml:space="preserve">документы, удостоверяющие личность, и (или) свидетельства о рождении, выписка из решения суда об усыновлении (удочерении), о восстановлении </w:t>
      </w:r>
      <w:r>
        <w:rPr>
          <w:sz w:val="28"/>
          <w:szCs w:val="28"/>
          <w:shd w:val="clear" w:color="auto" w:fill="FFFFFF"/>
        </w:rPr>
        <w:t xml:space="preserve">                       </w:t>
      </w:r>
      <w:r w:rsidRPr="00FA466B">
        <w:rPr>
          <w:sz w:val="28"/>
          <w:szCs w:val="28"/>
          <w:shd w:val="clear" w:color="auto" w:fill="FFFFFF"/>
        </w:rPr>
        <w:t xml:space="preserve">в родительских правах или иные документы, подтверждающие включение </w:t>
      </w:r>
      <w:r w:rsidR="00162D0F">
        <w:rPr>
          <w:sz w:val="28"/>
          <w:szCs w:val="28"/>
          <w:shd w:val="clear" w:color="auto" w:fill="FFFFFF"/>
        </w:rPr>
        <w:t xml:space="preserve">                       </w:t>
      </w:r>
      <w:r w:rsidRPr="00FA466B">
        <w:rPr>
          <w:sz w:val="28"/>
          <w:szCs w:val="28"/>
          <w:shd w:val="clear" w:color="auto" w:fill="FFFFFF"/>
        </w:rPr>
        <w:t>в состав семьи гражданина, не учтенного в ее составе при назначении семейного капитала, –</w:t>
      </w:r>
      <w:r w:rsidR="00BD11C2">
        <w:rPr>
          <w:sz w:val="28"/>
          <w:szCs w:val="28"/>
          <w:shd w:val="clear" w:color="auto" w:fill="FFFFFF"/>
        </w:rPr>
        <w:t> </w:t>
      </w:r>
      <w:r w:rsidRPr="00FA466B">
        <w:rPr>
          <w:sz w:val="28"/>
          <w:szCs w:val="28"/>
          <w:shd w:val="clear" w:color="auto" w:fill="FFFFFF"/>
        </w:rPr>
        <w:t>представляются на детей, которые не были учтены в составе семьи при назначении семейного капитала (если в отношении их заключен договор о 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 на платной основе и (или) при их обращении за досрочным распоряжением средствами семейного капитала, а также при выделении долей семейного капитала)</w:t>
      </w:r>
    </w:p>
    <w:p w14:paraId="4A4E7A10" w14:textId="763CBE2E" w:rsidR="00FA466B" w:rsidRPr="00FA466B" w:rsidRDefault="00FA466B" w:rsidP="00FA466B">
      <w:pPr>
        <w:pStyle w:val="a3"/>
        <w:numPr>
          <w:ilvl w:val="0"/>
          <w:numId w:val="12"/>
        </w:numPr>
        <w:tabs>
          <w:tab w:val="left" w:pos="9923"/>
        </w:tabs>
        <w:ind w:right="0"/>
        <w:jc w:val="both"/>
        <w:rPr>
          <w:b/>
          <w:spacing w:val="1"/>
          <w:sz w:val="28"/>
          <w:szCs w:val="28"/>
          <w:u w:val="single"/>
        </w:rPr>
      </w:pPr>
      <w:r w:rsidRPr="00FA466B">
        <w:rPr>
          <w:sz w:val="28"/>
          <w:szCs w:val="28"/>
          <w:shd w:val="clear" w:color="auto" w:fill="FFFFFF"/>
        </w:rPr>
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 –</w:t>
      </w:r>
      <w:r w:rsidR="00BD11C2">
        <w:rPr>
          <w:sz w:val="28"/>
          <w:szCs w:val="28"/>
          <w:shd w:val="clear" w:color="auto" w:fill="FFFFFF"/>
        </w:rPr>
        <w:t> </w:t>
      </w:r>
      <w:r w:rsidRPr="00FA466B">
        <w:rPr>
          <w:sz w:val="28"/>
          <w:szCs w:val="28"/>
          <w:shd w:val="clear" w:color="auto" w:fill="FFFFFF"/>
        </w:rPr>
        <w:t xml:space="preserve">в случае изменения фамилии, собственного имени, отчества, даты рождения члена семьи, обратившегося за досрочным распоряжением средствами семейного капитала, и (или) члена семьи, в отношении которого заключен договор о подготовке специалиста с высшим образованием, специалиста (рабочего) со средним </w:t>
      </w:r>
      <w:r w:rsidRPr="00FA466B">
        <w:rPr>
          <w:sz w:val="28"/>
          <w:szCs w:val="28"/>
          <w:shd w:val="clear" w:color="auto" w:fill="FFFFFF"/>
        </w:rPr>
        <w:lastRenderedPageBreak/>
        <w:t>специальным образованием, рабочего (служащего) с профессионально-техническим образованием на платной основе, а также при выделении долей семейного капитала</w:t>
      </w:r>
    </w:p>
    <w:p w14:paraId="3BEC7EE3" w14:textId="695A79FA" w:rsidR="00FA466B" w:rsidRPr="00FA466B" w:rsidRDefault="00FA466B" w:rsidP="00FA466B">
      <w:pPr>
        <w:pStyle w:val="a3"/>
        <w:numPr>
          <w:ilvl w:val="0"/>
          <w:numId w:val="12"/>
        </w:numPr>
        <w:tabs>
          <w:tab w:val="left" w:pos="9923"/>
        </w:tabs>
        <w:ind w:right="0"/>
        <w:jc w:val="both"/>
        <w:rPr>
          <w:b/>
          <w:spacing w:val="1"/>
          <w:sz w:val="28"/>
          <w:szCs w:val="28"/>
          <w:u w:val="single"/>
        </w:rPr>
      </w:pPr>
      <w:r w:rsidRPr="00FA466B">
        <w:rPr>
          <w:sz w:val="28"/>
          <w:szCs w:val="28"/>
          <w:shd w:val="clear" w:color="auto" w:fill="FFFFFF"/>
        </w:rPr>
        <w:t xml:space="preserve">свидетельство о смерти либо справка органа загса, содержащая сведения </w:t>
      </w:r>
      <w:r>
        <w:rPr>
          <w:sz w:val="28"/>
          <w:szCs w:val="28"/>
          <w:shd w:val="clear" w:color="auto" w:fill="FFFFFF"/>
        </w:rPr>
        <w:t xml:space="preserve">                        </w:t>
      </w:r>
      <w:r w:rsidRPr="00FA466B">
        <w:rPr>
          <w:sz w:val="28"/>
          <w:szCs w:val="28"/>
          <w:shd w:val="clear" w:color="auto" w:fill="FFFFFF"/>
        </w:rPr>
        <w:t xml:space="preserve">из записи акта о смерти, копия решения суда об объявлении гражданина умершим, о признании его безвестно отсутствующим, копия решения суда </w:t>
      </w:r>
      <w:r>
        <w:rPr>
          <w:sz w:val="28"/>
          <w:szCs w:val="28"/>
          <w:shd w:val="clear" w:color="auto" w:fill="FFFFFF"/>
        </w:rPr>
        <w:t xml:space="preserve">                      </w:t>
      </w:r>
      <w:r w:rsidRPr="00FA466B">
        <w:rPr>
          <w:sz w:val="28"/>
          <w:szCs w:val="28"/>
          <w:shd w:val="clear" w:color="auto" w:fill="FFFFFF"/>
        </w:rPr>
        <w:t xml:space="preserve">о лишении родительских прав либо об отобрании ребенка без лишения родительских прав, Соглашение о детях, копия решения (выписка из решения) суда о расторжении брака либо свидетельство о расторжении брака, Брачный договор, копия судебного постановления о взыскании алиментов, Соглашение </w:t>
      </w:r>
      <w:r>
        <w:rPr>
          <w:sz w:val="28"/>
          <w:szCs w:val="28"/>
          <w:shd w:val="clear" w:color="auto" w:fill="FFFFFF"/>
        </w:rPr>
        <w:t xml:space="preserve">                       </w:t>
      </w:r>
      <w:r w:rsidRPr="00FA466B">
        <w:rPr>
          <w:sz w:val="28"/>
          <w:szCs w:val="28"/>
          <w:shd w:val="clear" w:color="auto" w:fill="FFFFFF"/>
        </w:rPr>
        <w:t xml:space="preserve">об уплате алиментов или иной документ, подтверждающий исключение </w:t>
      </w:r>
      <w:r w:rsidR="00162D0F">
        <w:rPr>
          <w:sz w:val="28"/>
          <w:szCs w:val="28"/>
          <w:shd w:val="clear" w:color="auto" w:fill="FFFFFF"/>
        </w:rPr>
        <w:t xml:space="preserve">                         </w:t>
      </w:r>
      <w:r w:rsidRPr="00FA466B">
        <w:rPr>
          <w:sz w:val="28"/>
          <w:szCs w:val="28"/>
          <w:shd w:val="clear" w:color="auto" w:fill="FFFFFF"/>
        </w:rPr>
        <w:t xml:space="preserve">из состава семьи гражданина, которому назначен семейный капитал, и (или) другого члена семьи, – в случае обращения члена семьи, не являющегося гражданином, которому назначен семейный капитал, в связи с исключением </w:t>
      </w:r>
      <w:r w:rsidR="00162D0F">
        <w:rPr>
          <w:sz w:val="28"/>
          <w:szCs w:val="28"/>
          <w:shd w:val="clear" w:color="auto" w:fill="FFFFFF"/>
        </w:rPr>
        <w:t xml:space="preserve">                    </w:t>
      </w:r>
      <w:r w:rsidRPr="00FA466B">
        <w:rPr>
          <w:sz w:val="28"/>
          <w:szCs w:val="28"/>
          <w:shd w:val="clear" w:color="auto" w:fill="FFFFFF"/>
        </w:rPr>
        <w:t>из состава семьи гражданина, которому назначен семейный капитал</w:t>
      </w:r>
    </w:p>
    <w:p w14:paraId="2D77F35D" w14:textId="2A4BE8A4" w:rsidR="00267EA8" w:rsidRPr="00FA466B" w:rsidRDefault="00FA466B" w:rsidP="00FA466B">
      <w:pPr>
        <w:pStyle w:val="a3"/>
        <w:numPr>
          <w:ilvl w:val="0"/>
          <w:numId w:val="12"/>
        </w:numPr>
        <w:tabs>
          <w:tab w:val="left" w:pos="9923"/>
        </w:tabs>
        <w:ind w:right="0"/>
        <w:jc w:val="both"/>
        <w:rPr>
          <w:b/>
          <w:spacing w:val="1"/>
          <w:sz w:val="28"/>
          <w:szCs w:val="28"/>
          <w:u w:val="single"/>
        </w:rPr>
      </w:pPr>
      <w:r w:rsidRPr="00FA466B">
        <w:rPr>
          <w:sz w:val="28"/>
          <w:szCs w:val="28"/>
          <w:shd w:val="clear" w:color="auto" w:fill="FFFFFF"/>
        </w:rPr>
        <w:t xml:space="preserve">копия судебного постановления, постановления органа уголовного преследования об объявлении розыска гражданина, копия решения суда </w:t>
      </w:r>
      <w:r>
        <w:rPr>
          <w:sz w:val="28"/>
          <w:szCs w:val="28"/>
          <w:shd w:val="clear" w:color="auto" w:fill="FFFFFF"/>
        </w:rPr>
        <w:t xml:space="preserve">                          </w:t>
      </w:r>
      <w:r w:rsidRPr="00FA466B">
        <w:rPr>
          <w:sz w:val="28"/>
          <w:szCs w:val="28"/>
          <w:shd w:val="clear" w:color="auto" w:fill="FFFFFF"/>
        </w:rPr>
        <w:t>о признании гражданина недееспособным (ограниченно дееспособным), выписка из медицинских документов, подтверждающая наличие заболевания, при котором гражданин находится в бессознательном состоянии, исключающем возможность понимать значение своих действий или руководить ими,</w:t>
      </w:r>
      <w:r w:rsidR="00BD11C2">
        <w:rPr>
          <w:sz w:val="28"/>
          <w:szCs w:val="28"/>
          <w:shd w:val="clear" w:color="auto" w:fill="FFFFFF"/>
        </w:rPr>
        <w:t> </w:t>
      </w:r>
      <w:r w:rsidRPr="00FA466B">
        <w:rPr>
          <w:sz w:val="28"/>
          <w:szCs w:val="28"/>
          <w:shd w:val="clear" w:color="auto" w:fill="FFFFFF"/>
        </w:rPr>
        <w:t>–</w:t>
      </w:r>
      <w:r w:rsidR="00BD11C2">
        <w:rPr>
          <w:sz w:val="28"/>
          <w:szCs w:val="28"/>
          <w:shd w:val="clear" w:color="auto" w:fill="FFFFFF"/>
        </w:rPr>
        <w:t> </w:t>
      </w:r>
      <w:bookmarkStart w:id="0" w:name="_GoBack"/>
      <w:bookmarkEnd w:id="0"/>
      <w:r w:rsidRPr="00FA466B">
        <w:rPr>
          <w:sz w:val="28"/>
          <w:szCs w:val="28"/>
          <w:shd w:val="clear" w:color="auto" w:fill="FFFFFF"/>
        </w:rPr>
        <w:t>в случае обращения члена семьи, не являющегося гражданином, которому назначен семейный капитал, в связи с невозможностью обращения гражданина, которому назначен семейный капитал, учитываемого в составе семьи на дату обращения</w:t>
      </w:r>
    </w:p>
    <w:p w14:paraId="17077EAD" w14:textId="77777777" w:rsidR="00FA466B" w:rsidRPr="00FA466B" w:rsidRDefault="00FA466B" w:rsidP="00FA466B">
      <w:pPr>
        <w:pStyle w:val="a3"/>
        <w:tabs>
          <w:tab w:val="left" w:pos="9923"/>
        </w:tabs>
        <w:ind w:right="0"/>
        <w:jc w:val="both"/>
        <w:rPr>
          <w:b/>
          <w:spacing w:val="1"/>
          <w:sz w:val="28"/>
          <w:szCs w:val="28"/>
          <w:u w:val="single"/>
        </w:rPr>
      </w:pPr>
    </w:p>
    <w:p w14:paraId="6DC0029C" w14:textId="77777777" w:rsidR="00397AA0" w:rsidRPr="00267EA8" w:rsidRDefault="00BE11A9" w:rsidP="00267EA8">
      <w:pPr>
        <w:tabs>
          <w:tab w:val="left" w:pos="9923"/>
        </w:tabs>
        <w:ind w:left="720" w:right="0"/>
        <w:jc w:val="both"/>
        <w:rPr>
          <w:b/>
          <w:color w:val="000000" w:themeColor="text1"/>
          <w:spacing w:val="1"/>
          <w:sz w:val="28"/>
          <w:szCs w:val="28"/>
        </w:rPr>
      </w:pPr>
      <w:r w:rsidRPr="00267EA8">
        <w:rPr>
          <w:b/>
          <w:color w:val="000000"/>
          <w:spacing w:val="1"/>
          <w:sz w:val="28"/>
          <w:szCs w:val="28"/>
          <w:u w:val="single"/>
        </w:rPr>
        <w:t>Документы, запрашиваемые в других организациях:</w:t>
      </w:r>
    </w:p>
    <w:p w14:paraId="04C2AF80" w14:textId="77777777" w:rsidR="00D44BAB" w:rsidRDefault="00D44BAB" w:rsidP="00D44BAB">
      <w:pPr>
        <w:pStyle w:val="table100"/>
        <w:numPr>
          <w:ilvl w:val="0"/>
          <w:numId w:val="14"/>
        </w:numPr>
        <w:spacing w:before="120"/>
        <w:jc w:val="both"/>
        <w:rPr>
          <w:color w:val="000000"/>
          <w:sz w:val="28"/>
          <w:szCs w:val="28"/>
        </w:rPr>
      </w:pPr>
      <w:r w:rsidRPr="00D44BAB">
        <w:rPr>
          <w:color w:val="000000"/>
          <w:sz w:val="28"/>
          <w:szCs w:val="28"/>
        </w:rPr>
        <w:t>сведения об открытии счета (отдельного счета) по учету вклада (депозита) ”Семейный капитал“ (если такие сведения отсутствуют в личном деле гражданина)**</w:t>
      </w:r>
    </w:p>
    <w:p w14:paraId="21B81BF6" w14:textId="77777777" w:rsidR="00D44BAB" w:rsidRDefault="00D44BAB" w:rsidP="00D44BAB">
      <w:pPr>
        <w:pStyle w:val="table100"/>
        <w:numPr>
          <w:ilvl w:val="0"/>
          <w:numId w:val="14"/>
        </w:numPr>
        <w:spacing w:before="120"/>
        <w:jc w:val="both"/>
        <w:rPr>
          <w:color w:val="000000"/>
          <w:sz w:val="28"/>
          <w:szCs w:val="28"/>
        </w:rPr>
      </w:pPr>
      <w:r w:rsidRPr="00D44BAB">
        <w:rPr>
          <w:color w:val="000000"/>
          <w:sz w:val="28"/>
          <w:szCs w:val="28"/>
        </w:rPr>
        <w:t>сведения о лишении родительских прав, отмене усыновления (удочерения), отобрании ребенка (детей) у родителей по решению суда, отказе от ребенка (детей)</w:t>
      </w:r>
    </w:p>
    <w:p w14:paraId="5BCD2C98" w14:textId="751112F0" w:rsidR="00D44BAB" w:rsidRDefault="00D44BAB" w:rsidP="00D44BAB">
      <w:pPr>
        <w:pStyle w:val="table100"/>
        <w:numPr>
          <w:ilvl w:val="0"/>
          <w:numId w:val="14"/>
        </w:numPr>
        <w:spacing w:before="120"/>
        <w:jc w:val="both"/>
        <w:rPr>
          <w:color w:val="000000"/>
          <w:sz w:val="28"/>
          <w:szCs w:val="28"/>
        </w:rPr>
      </w:pPr>
      <w:r w:rsidRPr="00D44BAB">
        <w:rPr>
          <w:color w:val="000000"/>
          <w:sz w:val="28"/>
          <w:szCs w:val="28"/>
        </w:rPr>
        <w:t xml:space="preserve">сведения о признании ребенка (детей) находящимся в социально опасном положении, отобрании ребенка (детей) у родителей по решению комиссии </w:t>
      </w:r>
      <w:r>
        <w:rPr>
          <w:color w:val="000000"/>
          <w:sz w:val="28"/>
          <w:szCs w:val="28"/>
        </w:rPr>
        <w:t xml:space="preserve">                         </w:t>
      </w:r>
      <w:r w:rsidRPr="00D44BAB">
        <w:rPr>
          <w:color w:val="000000"/>
          <w:sz w:val="28"/>
          <w:szCs w:val="28"/>
        </w:rPr>
        <w:t>по делам несовершеннолетних городского, районного исполнительного комитета (местной администрации района в городе) или органа опеки и попечительства</w:t>
      </w:r>
      <w:r>
        <w:rPr>
          <w:color w:val="000000"/>
          <w:sz w:val="28"/>
          <w:szCs w:val="28"/>
        </w:rPr>
        <w:t> </w:t>
      </w:r>
      <w:r w:rsidRPr="00D44BAB">
        <w:rPr>
          <w:color w:val="000000"/>
          <w:sz w:val="28"/>
          <w:szCs w:val="28"/>
        </w:rPr>
        <w:t>– при обращении гражданина, которому назначен семейный капитал</w:t>
      </w:r>
    </w:p>
    <w:p w14:paraId="12E03A67" w14:textId="46FAF9A7" w:rsidR="00D44BAB" w:rsidRDefault="00D44BAB" w:rsidP="00D44BAB">
      <w:pPr>
        <w:pStyle w:val="table100"/>
        <w:numPr>
          <w:ilvl w:val="0"/>
          <w:numId w:val="14"/>
        </w:numPr>
        <w:spacing w:before="120"/>
        <w:jc w:val="both"/>
        <w:rPr>
          <w:color w:val="000000"/>
          <w:sz w:val="28"/>
          <w:szCs w:val="28"/>
        </w:rPr>
      </w:pPr>
      <w:r w:rsidRPr="00D44BAB">
        <w:rPr>
          <w:color w:val="000000"/>
          <w:sz w:val="28"/>
          <w:szCs w:val="28"/>
        </w:rPr>
        <w:t>сведения учреждений образования, а также иных организаций, реализующих образовательную программу дошкольного образования, о воспитании обучающегося в семье одного из родителей и (или) сведения государственных органов, иных организаций о проживании ребенка в семье одного из родителей (в том числе акт обследования семьи)</w:t>
      </w:r>
      <w:r>
        <w:rPr>
          <w:color w:val="000000"/>
          <w:sz w:val="28"/>
          <w:szCs w:val="28"/>
        </w:rPr>
        <w:t> </w:t>
      </w:r>
      <w:r w:rsidRPr="00D44BA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> </w:t>
      </w:r>
      <w:r w:rsidRPr="00D44BAB">
        <w:rPr>
          <w:color w:val="000000"/>
          <w:sz w:val="28"/>
          <w:szCs w:val="28"/>
        </w:rPr>
        <w:t xml:space="preserve">если родители расторгли брак </w:t>
      </w:r>
      <w:r>
        <w:rPr>
          <w:color w:val="000000"/>
          <w:sz w:val="28"/>
          <w:szCs w:val="28"/>
        </w:rPr>
        <w:t xml:space="preserve">                                   </w:t>
      </w:r>
      <w:r w:rsidRPr="00D44BAB">
        <w:rPr>
          <w:color w:val="000000"/>
          <w:sz w:val="28"/>
          <w:szCs w:val="28"/>
        </w:rPr>
        <w:t>и документально не определено место проживания ребенка (детей) с одним из родителей, не установлены алименты на содержание ребенка (детей)</w:t>
      </w:r>
    </w:p>
    <w:p w14:paraId="35FB72A2" w14:textId="3ECE7EB8" w:rsidR="00601896" w:rsidRPr="00D44BAB" w:rsidRDefault="00D44BAB" w:rsidP="00D44BAB">
      <w:pPr>
        <w:pStyle w:val="table100"/>
        <w:numPr>
          <w:ilvl w:val="0"/>
          <w:numId w:val="14"/>
        </w:numPr>
        <w:spacing w:before="120"/>
        <w:jc w:val="both"/>
        <w:rPr>
          <w:color w:val="000000"/>
          <w:sz w:val="28"/>
          <w:szCs w:val="28"/>
        </w:rPr>
      </w:pPr>
      <w:r w:rsidRPr="00D44BAB">
        <w:rPr>
          <w:color w:val="000000"/>
          <w:sz w:val="28"/>
          <w:szCs w:val="28"/>
        </w:rPr>
        <w:lastRenderedPageBreak/>
        <w:t>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</w:t>
      </w:r>
    </w:p>
    <w:sectPr w:rsidR="00601896" w:rsidRPr="00D44BAB" w:rsidSect="000F75AF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369F1"/>
    <w:multiLevelType w:val="hybridMultilevel"/>
    <w:tmpl w:val="300C9BE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613548"/>
    <w:multiLevelType w:val="hybridMultilevel"/>
    <w:tmpl w:val="9AF8B4D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7E5F75"/>
    <w:multiLevelType w:val="hybridMultilevel"/>
    <w:tmpl w:val="C3A2A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33E22"/>
    <w:multiLevelType w:val="hybridMultilevel"/>
    <w:tmpl w:val="BEF678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04DE0"/>
    <w:multiLevelType w:val="hybridMultilevel"/>
    <w:tmpl w:val="B2B67B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F75124"/>
    <w:multiLevelType w:val="hybridMultilevel"/>
    <w:tmpl w:val="3B8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76510"/>
    <w:multiLevelType w:val="hybridMultilevel"/>
    <w:tmpl w:val="D43EE8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C0029"/>
    <w:multiLevelType w:val="hybridMultilevel"/>
    <w:tmpl w:val="91D4E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C5839"/>
    <w:multiLevelType w:val="hybridMultilevel"/>
    <w:tmpl w:val="8F9E4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97486"/>
    <w:multiLevelType w:val="hybridMultilevel"/>
    <w:tmpl w:val="C60E9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664C5"/>
    <w:multiLevelType w:val="hybridMultilevel"/>
    <w:tmpl w:val="3C76CD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FD0727"/>
    <w:multiLevelType w:val="hybridMultilevel"/>
    <w:tmpl w:val="2908A3C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1B78E2"/>
    <w:multiLevelType w:val="hybridMultilevel"/>
    <w:tmpl w:val="9BBE32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4223C4"/>
    <w:multiLevelType w:val="hybridMultilevel"/>
    <w:tmpl w:val="814A6C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7"/>
  </w:num>
  <w:num w:numId="6">
    <w:abstractNumId w:val="10"/>
  </w:num>
  <w:num w:numId="7">
    <w:abstractNumId w:val="12"/>
  </w:num>
  <w:num w:numId="8">
    <w:abstractNumId w:val="1"/>
  </w:num>
  <w:num w:numId="9">
    <w:abstractNumId w:val="0"/>
  </w:num>
  <w:num w:numId="10">
    <w:abstractNumId w:val="13"/>
  </w:num>
  <w:num w:numId="11">
    <w:abstractNumId w:val="6"/>
  </w:num>
  <w:num w:numId="12">
    <w:abstractNumId w:val="2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818"/>
    <w:rsid w:val="000F75AF"/>
    <w:rsid w:val="001243E9"/>
    <w:rsid w:val="001443EF"/>
    <w:rsid w:val="00150881"/>
    <w:rsid w:val="00162D0F"/>
    <w:rsid w:val="001E25AC"/>
    <w:rsid w:val="0024289F"/>
    <w:rsid w:val="00267EA8"/>
    <w:rsid w:val="002A4B67"/>
    <w:rsid w:val="002C4006"/>
    <w:rsid w:val="00356C82"/>
    <w:rsid w:val="0036755E"/>
    <w:rsid w:val="00397AA0"/>
    <w:rsid w:val="004227B7"/>
    <w:rsid w:val="004666EC"/>
    <w:rsid w:val="0056028A"/>
    <w:rsid w:val="00595471"/>
    <w:rsid w:val="005D2CFA"/>
    <w:rsid w:val="00600C8C"/>
    <w:rsid w:val="00601896"/>
    <w:rsid w:val="00622F15"/>
    <w:rsid w:val="00721A8C"/>
    <w:rsid w:val="00721FC4"/>
    <w:rsid w:val="0079502B"/>
    <w:rsid w:val="00867708"/>
    <w:rsid w:val="00871818"/>
    <w:rsid w:val="009A423E"/>
    <w:rsid w:val="009D7321"/>
    <w:rsid w:val="00A32374"/>
    <w:rsid w:val="00A8098D"/>
    <w:rsid w:val="00AD0E0E"/>
    <w:rsid w:val="00AE0628"/>
    <w:rsid w:val="00BC0529"/>
    <w:rsid w:val="00BD11C2"/>
    <w:rsid w:val="00BE11A9"/>
    <w:rsid w:val="00CF24D5"/>
    <w:rsid w:val="00D24FCA"/>
    <w:rsid w:val="00D44BAB"/>
    <w:rsid w:val="00DE5934"/>
    <w:rsid w:val="00E12560"/>
    <w:rsid w:val="00E308BD"/>
    <w:rsid w:val="00E94877"/>
    <w:rsid w:val="00EC3675"/>
    <w:rsid w:val="00ED5144"/>
    <w:rsid w:val="00F174B2"/>
    <w:rsid w:val="00F7771C"/>
    <w:rsid w:val="00FA0D34"/>
    <w:rsid w:val="00FA466B"/>
    <w:rsid w:val="00FD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D799"/>
  <w15:docId w15:val="{CDE2863E-F3DE-4F20-852B-DC8013CC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818"/>
    <w:pPr>
      <w:ind w:right="2268"/>
      <w:jc w:val="center"/>
    </w:pPr>
    <w:rPr>
      <w:rFonts w:ascii="Times New Roman" w:hAnsi="Times New Roman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10">
    <w:name w:val="table10 Знак"/>
    <w:link w:val="table100"/>
    <w:locked/>
    <w:rsid w:val="0087181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able100">
    <w:name w:val="table10"/>
    <w:basedOn w:val="a"/>
    <w:link w:val="table10"/>
    <w:rsid w:val="00871818"/>
    <w:pPr>
      <w:ind w:right="0"/>
      <w:jc w:val="left"/>
    </w:pPr>
    <w:rPr>
      <w:rFonts w:eastAsia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D1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81844-9DEA-48C4-B13F-3716A92AB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Одно Окно</dc:creator>
  <cp:lastModifiedBy>TRUD</cp:lastModifiedBy>
  <cp:revision>40</cp:revision>
  <dcterms:created xsi:type="dcterms:W3CDTF">2022-12-14T08:19:00Z</dcterms:created>
  <dcterms:modified xsi:type="dcterms:W3CDTF">2026-05-27T06:20:00Z</dcterms:modified>
</cp:coreProperties>
</file>