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74710" w14:textId="77777777" w:rsidR="004C0E21" w:rsidRPr="00AE53AE" w:rsidRDefault="004C0E21" w:rsidP="004C0E21">
      <w:pPr>
        <w:pStyle w:val="table10"/>
        <w:spacing w:before="120"/>
        <w:jc w:val="both"/>
        <w:rPr>
          <w:b/>
          <w:sz w:val="30"/>
          <w:szCs w:val="30"/>
        </w:rPr>
      </w:pPr>
      <w:r>
        <w:rPr>
          <w:b/>
          <w:sz w:val="36"/>
          <w:szCs w:val="36"/>
        </w:rPr>
        <w:t>2</w:t>
      </w:r>
      <w:r w:rsidRPr="00AE53AE">
        <w:rPr>
          <w:b/>
          <w:sz w:val="30"/>
          <w:szCs w:val="30"/>
        </w:rPr>
        <w:t xml:space="preserve">.47. Принятие решения о досрочном распоряжении </w:t>
      </w:r>
      <w:r w:rsidR="007117F9" w:rsidRPr="00AE53AE">
        <w:rPr>
          <w:b/>
          <w:sz w:val="30"/>
          <w:szCs w:val="30"/>
        </w:rPr>
        <w:t>средствами семейного капитала:</w:t>
      </w:r>
    </w:p>
    <w:p w14:paraId="5EEE0CAC" w14:textId="77777777" w:rsidR="004C0E21" w:rsidRPr="00AE53AE" w:rsidRDefault="00014F61" w:rsidP="004C0E21">
      <w:pPr>
        <w:pStyle w:val="table10"/>
        <w:spacing w:before="120"/>
        <w:jc w:val="both"/>
        <w:rPr>
          <w:b/>
          <w:sz w:val="30"/>
          <w:szCs w:val="30"/>
        </w:rPr>
      </w:pPr>
      <w:r w:rsidRPr="00AE53AE">
        <w:rPr>
          <w:b/>
          <w:sz w:val="30"/>
          <w:szCs w:val="30"/>
        </w:rPr>
        <w:t>2.47.4</w:t>
      </w:r>
      <w:r w:rsidR="004C0E21" w:rsidRPr="00AE53AE">
        <w:rPr>
          <w:b/>
          <w:sz w:val="30"/>
          <w:szCs w:val="30"/>
        </w:rPr>
        <w:t xml:space="preserve"> на </w:t>
      </w:r>
      <w:r w:rsidR="008A715E" w:rsidRPr="00AE53AE">
        <w:rPr>
          <w:b/>
          <w:sz w:val="30"/>
          <w:szCs w:val="30"/>
        </w:rPr>
        <w:t>приобретение товаров, предназначенных для социальной реабилитации и интеграции инвалидов в общество</w:t>
      </w:r>
    </w:p>
    <w:p w14:paraId="6D6916D8" w14:textId="77777777" w:rsidR="004C0E21" w:rsidRDefault="004C0E21" w:rsidP="004C0E21">
      <w:pPr>
        <w:pStyle w:val="table10"/>
        <w:spacing w:before="120"/>
        <w:jc w:val="both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4C0E21" w:rsidRPr="00245A74" w14:paraId="120951A8" w14:textId="77777777" w:rsidTr="00E32926">
        <w:trPr>
          <w:trHeight w:val="1779"/>
        </w:trPr>
        <w:tc>
          <w:tcPr>
            <w:tcW w:w="3828" w:type="dxa"/>
          </w:tcPr>
          <w:p w14:paraId="739E600A" w14:textId="77777777" w:rsidR="004519A2" w:rsidRDefault="004C0E21" w:rsidP="00E32926">
            <w:pPr>
              <w:spacing w:line="280" w:lineRule="exact"/>
              <w:ind w:right="-1"/>
              <w:jc w:val="both"/>
              <w:rPr>
                <w:b/>
                <w:i/>
                <w:sz w:val="24"/>
                <w:szCs w:val="24"/>
              </w:rPr>
            </w:pPr>
            <w:r w:rsidRPr="004519A2"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1DD75E57" w14:textId="77777777" w:rsidR="004C0E21" w:rsidRPr="004519A2" w:rsidRDefault="004C0E21" w:rsidP="00E32926">
            <w:pPr>
              <w:spacing w:line="280" w:lineRule="exact"/>
              <w:ind w:right="-1"/>
              <w:jc w:val="both"/>
              <w:rPr>
                <w:b/>
                <w:i/>
                <w:sz w:val="24"/>
                <w:szCs w:val="24"/>
              </w:rPr>
            </w:pPr>
            <w:r w:rsidRPr="004519A2">
              <w:rPr>
                <w:b/>
                <w:i/>
                <w:sz w:val="24"/>
                <w:szCs w:val="24"/>
              </w:rPr>
              <w:t>отдел райисполкома,</w:t>
            </w:r>
          </w:p>
          <w:p w14:paraId="6A4AE913" w14:textId="77777777" w:rsidR="004C0E21" w:rsidRPr="004519A2" w:rsidRDefault="004C0E21" w:rsidP="00E32926">
            <w:pPr>
              <w:spacing w:line="280" w:lineRule="exact"/>
              <w:ind w:right="-1"/>
              <w:jc w:val="both"/>
              <w:rPr>
                <w:b/>
                <w:i/>
                <w:sz w:val="24"/>
                <w:szCs w:val="24"/>
              </w:rPr>
            </w:pPr>
            <w:r w:rsidRPr="004519A2"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56DC63F4" w14:textId="77777777" w:rsidR="004C0E21" w:rsidRPr="004519A2" w:rsidRDefault="004C0E21" w:rsidP="00E32926">
            <w:pPr>
              <w:spacing w:line="280" w:lineRule="exact"/>
              <w:ind w:right="-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5FF3709D" w14:textId="77777777" w:rsidR="004C0E21" w:rsidRPr="003261D1" w:rsidRDefault="004519A2" w:rsidP="004519A2">
            <w:pPr>
              <w:pStyle w:val="table10"/>
              <w:spacing w:before="120"/>
              <w:ind w:firstLine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="004C0E21"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14:paraId="1934233C" w14:textId="77777777" w:rsidR="004C0E21" w:rsidRDefault="001A6BCA" w:rsidP="004519A2">
            <w:pPr>
              <w:pStyle w:val="table1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</w:t>
            </w:r>
            <w:r w:rsidR="004C0E21">
              <w:rPr>
                <w:b/>
                <w:i/>
                <w:sz w:val="30"/>
                <w:szCs w:val="30"/>
                <w:u w:val="single"/>
              </w:rPr>
              <w:t>Советская, д.</w:t>
            </w:r>
            <w:r>
              <w:rPr>
                <w:b/>
                <w:i/>
                <w:sz w:val="30"/>
                <w:szCs w:val="30"/>
                <w:u w:val="single"/>
              </w:rPr>
              <w:t> </w:t>
            </w:r>
            <w:r w:rsidR="004C0E21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4C0E21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14:paraId="0038735E" w14:textId="77777777" w:rsidR="004C0E21" w:rsidRPr="003261D1" w:rsidRDefault="004C0E21" w:rsidP="004519A2">
            <w:pPr>
              <w:pStyle w:val="table1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C90089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14:paraId="10AE83F7" w14:textId="77777777" w:rsidR="004C0E21" w:rsidRPr="00245A74" w:rsidRDefault="001A6BCA" w:rsidP="004519A2">
            <w:pPr>
              <w:tabs>
                <w:tab w:val="left" w:pos="6271"/>
              </w:tabs>
              <w:ind w:right="-1" w:firstLine="175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4C0E21" w:rsidRPr="003261D1">
              <w:rPr>
                <w:b/>
                <w:i/>
                <w:szCs w:val="30"/>
              </w:rPr>
              <w:t xml:space="preserve">801776-3-71-20, </w:t>
            </w:r>
            <w:r w:rsidR="004C0E21">
              <w:rPr>
                <w:b/>
                <w:i/>
                <w:szCs w:val="30"/>
              </w:rPr>
              <w:t>142</w:t>
            </w:r>
          </w:p>
        </w:tc>
      </w:tr>
      <w:tr w:rsidR="004C0E21" w:rsidRPr="00245A74" w14:paraId="30F1186B" w14:textId="77777777" w:rsidTr="00E32926">
        <w:tc>
          <w:tcPr>
            <w:tcW w:w="3828" w:type="dxa"/>
          </w:tcPr>
          <w:p w14:paraId="0A8E6159" w14:textId="77777777" w:rsidR="004C0E21" w:rsidRPr="004519A2" w:rsidRDefault="004519A2" w:rsidP="00E32926">
            <w:pPr>
              <w:spacing w:line="280" w:lineRule="exact"/>
              <w:ind w:right="-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13394BAA" w14:textId="77777777"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>правление по труду, занятости и социальной защите Смолевичского райисполкома</w:t>
            </w:r>
          </w:p>
          <w:p w14:paraId="18186480" w14:textId="77777777"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1A6BCA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1A6BCA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14:paraId="7AD440D1" w14:textId="77777777"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3BC79EC6" w14:textId="77777777"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14:paraId="7422DFED" w14:textId="77777777"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14:paraId="78F58AAB" w14:textId="77777777" w:rsidR="004C0E21" w:rsidRPr="002A776D" w:rsidRDefault="001A6BC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4C0E21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7ED5C0D2" w14:textId="77777777" w:rsidR="004C0E21" w:rsidRPr="00694370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69533E7C" w14:textId="77777777" w:rsidR="004C0E21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14:paraId="3991012D" w14:textId="77777777" w:rsidR="004C0E21" w:rsidRPr="002A776D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0AE6E4EE" w14:textId="77777777" w:rsidR="004C0E21" w:rsidRPr="002A776D" w:rsidRDefault="001A6BC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4C0E21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14:paraId="56E9402C" w14:textId="77777777" w:rsidR="004C0E21" w:rsidRPr="00694370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 w:rsidR="004519A2"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4D4FBD49" w14:textId="77777777" w:rsidR="004C0E21" w:rsidRDefault="004C0E21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14:paraId="071D898B" w14:textId="77777777" w:rsidR="004519A2" w:rsidRDefault="004519A2" w:rsidP="004519A2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13323BD1" w14:textId="77777777" w:rsidR="004519A2" w:rsidRDefault="001A6BCA" w:rsidP="004519A2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кабинет № </w:t>
            </w:r>
            <w:r w:rsidR="004519A2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092D7BC0" w14:textId="77777777" w:rsidR="004C0E21" w:rsidRPr="00245A74" w:rsidRDefault="004519A2" w:rsidP="004519A2">
            <w:pPr>
              <w:ind w:left="175" w:right="-1"/>
              <w:jc w:val="both"/>
              <w:rPr>
                <w:b/>
              </w:rPr>
            </w:pPr>
            <w:r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2C428608" w14:textId="77777777" w:rsidR="00602EB5" w:rsidRDefault="00602EB5" w:rsidP="00602EB5">
      <w:pPr>
        <w:ind w:left="4962" w:right="-1" w:hanging="4962"/>
        <w:jc w:val="both"/>
        <w:rPr>
          <w:b/>
          <w:sz w:val="32"/>
          <w:szCs w:val="32"/>
          <w:u w:val="single"/>
        </w:rPr>
      </w:pPr>
    </w:p>
    <w:p w14:paraId="53EA5CE3" w14:textId="77777777" w:rsidR="00CA497E" w:rsidRDefault="00CA497E" w:rsidP="00CA497E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 1 месяц                  со дня подачи заявления </w:t>
      </w:r>
    </w:p>
    <w:p w14:paraId="0506AD80" w14:textId="77777777" w:rsidR="00A66AB9" w:rsidRDefault="00A66AB9" w:rsidP="00CA497E">
      <w:pPr>
        <w:ind w:left="284" w:right="-1"/>
        <w:jc w:val="both"/>
        <w:rPr>
          <w:b/>
          <w:sz w:val="28"/>
          <w:szCs w:val="28"/>
          <w:u w:val="single"/>
        </w:rPr>
      </w:pPr>
    </w:p>
    <w:p w14:paraId="60FA5BC3" w14:textId="2B58B439" w:rsidR="00CA497E" w:rsidRDefault="00CA497E" w:rsidP="00CA497E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>
        <w:rPr>
          <w:b/>
          <w:sz w:val="28"/>
          <w:szCs w:val="28"/>
        </w:rPr>
        <w:t> –</w:t>
      </w:r>
      <w:r>
        <w:rPr>
          <w:sz w:val="28"/>
          <w:szCs w:val="28"/>
        </w:rPr>
        <w:t>бесплатно</w:t>
      </w:r>
    </w:p>
    <w:p w14:paraId="7F9F25DF" w14:textId="77777777" w:rsidR="00CA497E" w:rsidRDefault="00CA497E" w:rsidP="00CA497E">
      <w:pPr>
        <w:ind w:left="284" w:right="-1"/>
        <w:jc w:val="both"/>
        <w:rPr>
          <w:b/>
          <w:sz w:val="28"/>
          <w:szCs w:val="28"/>
          <w:u w:val="single"/>
        </w:rPr>
      </w:pPr>
    </w:p>
    <w:p w14:paraId="70C36D22" w14:textId="77777777" w:rsidR="00A66AB9" w:rsidRDefault="00CA497E" w:rsidP="00A66AB9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Срок действия справки, другого документа (решения), выдаваемых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(принимаемого) при осуществлении административной процедуры</w:t>
      </w:r>
      <w:r>
        <w:rPr>
          <w:b/>
          <w:sz w:val="28"/>
          <w:szCs w:val="28"/>
        </w:rPr>
        <w:t> – </w:t>
      </w:r>
      <w:r>
        <w:rPr>
          <w:sz w:val="28"/>
          <w:szCs w:val="28"/>
        </w:rPr>
        <w:t xml:space="preserve"> единовременно</w:t>
      </w:r>
    </w:p>
    <w:p w14:paraId="42DE158A" w14:textId="77777777" w:rsidR="00A66AB9" w:rsidRDefault="00A66AB9" w:rsidP="00A66AB9">
      <w:pPr>
        <w:ind w:left="284" w:right="-1"/>
        <w:jc w:val="both"/>
        <w:rPr>
          <w:b/>
          <w:color w:val="000000"/>
          <w:sz w:val="28"/>
          <w:szCs w:val="28"/>
          <w:u w:val="single"/>
        </w:rPr>
      </w:pPr>
    </w:p>
    <w:p w14:paraId="0595E0B0" w14:textId="143EA8CA" w:rsidR="00602EB5" w:rsidRPr="00A66AB9" w:rsidRDefault="00602EB5" w:rsidP="00A66AB9">
      <w:pPr>
        <w:ind w:left="284" w:right="-1"/>
        <w:jc w:val="both"/>
        <w:rPr>
          <w:sz w:val="28"/>
          <w:szCs w:val="28"/>
        </w:rPr>
      </w:pPr>
      <w:r w:rsidRPr="000E75CA">
        <w:rPr>
          <w:b/>
          <w:color w:val="000000"/>
          <w:sz w:val="28"/>
          <w:szCs w:val="28"/>
          <w:u w:val="single"/>
        </w:rPr>
        <w:t>Документы и (или) сведения, предоставляемые гражданином для</w:t>
      </w:r>
      <w:r w:rsidR="00AD70D5" w:rsidRPr="000E75CA">
        <w:rPr>
          <w:b/>
          <w:color w:val="000000"/>
          <w:sz w:val="28"/>
          <w:szCs w:val="28"/>
          <w:u w:val="single"/>
        </w:rPr>
        <w:t xml:space="preserve"> </w:t>
      </w:r>
      <w:r w:rsidRPr="000E75CA">
        <w:rPr>
          <w:b/>
          <w:color w:val="000000"/>
          <w:sz w:val="28"/>
          <w:szCs w:val="28"/>
          <w:u w:val="single"/>
        </w:rPr>
        <w:t>осуществления административной процедуры:</w:t>
      </w:r>
    </w:p>
    <w:p w14:paraId="47944FC0" w14:textId="48A475C9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з</w:t>
      </w:r>
      <w:r w:rsidRPr="00A44604">
        <w:rPr>
          <w:sz w:val="28"/>
          <w:szCs w:val="28"/>
          <w:shd w:val="clear" w:color="auto" w:fill="FFFFFF"/>
        </w:rPr>
        <w:t>аявление</w:t>
      </w:r>
    </w:p>
    <w:p w14:paraId="50F262F1" w14:textId="77777777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18975A0A" w14:textId="77777777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решение или копия решения (выписка из решения) о назначении семейного капитала</w:t>
      </w:r>
    </w:p>
    <w:p w14:paraId="2BA9E940" w14:textId="77777777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удостоверение инвалида либо заключение медико-реабилитационной экспертной комиссии, выданные члену семьи, являющемуся инвалидом, в том числе ребенком-инвалидом в возрасте до 18 лет</w:t>
      </w:r>
    </w:p>
    <w:p w14:paraId="6E5C04D0" w14:textId="77777777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индивидуальная программа реабилитации, абилитации инвалида и (или) индивидуальная программа реабилитации, абилитации ребенка-инвалида</w:t>
      </w:r>
    </w:p>
    <w:p w14:paraId="6F698167" w14:textId="77777777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документ, удостоверяющий личность, и (или) свидетельство о рождении члена семьи, в отношении которого досрочно используются средства семейного капитала</w:t>
      </w:r>
    </w:p>
    <w:p w14:paraId="15C2561C" w14:textId="711B4270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свидетельство о заключении брака –</w:t>
      </w:r>
      <w:r w:rsidR="00AE53AE">
        <w:rPr>
          <w:sz w:val="28"/>
          <w:szCs w:val="28"/>
          <w:shd w:val="clear" w:color="auto" w:fill="FFFFFF"/>
        </w:rPr>
        <w:t> </w:t>
      </w:r>
      <w:r w:rsidRPr="00A44604">
        <w:rPr>
          <w:sz w:val="28"/>
          <w:szCs w:val="28"/>
          <w:shd w:val="clear" w:color="auto" w:fill="FFFFFF"/>
        </w:rPr>
        <w:t>представляется на мать (мачеху), отца (отчима), усыновителя (удочерителя), которые учтены в составе семьи при назначении семейного капитала, если они состоят в браке на дату обращения</w:t>
      </w:r>
    </w:p>
    <w:p w14:paraId="2888AA11" w14:textId="5E0843FD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(удочерителя)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</w:t>
      </w:r>
      <w:r w:rsidR="00AE53AE">
        <w:rPr>
          <w:sz w:val="28"/>
          <w:szCs w:val="28"/>
          <w:shd w:val="clear" w:color="auto" w:fill="FFFFFF"/>
        </w:rPr>
        <w:t> </w:t>
      </w:r>
      <w:r w:rsidRPr="00A44604">
        <w:rPr>
          <w:sz w:val="28"/>
          <w:szCs w:val="28"/>
          <w:shd w:val="clear" w:color="auto" w:fill="FFFFFF"/>
        </w:rPr>
        <w:t>в случае обращения гражданина, которому назначен семейный капитал</w:t>
      </w:r>
    </w:p>
    <w:p w14:paraId="5528F22F" w14:textId="1A78C63D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документы, удостоверяющие личность, и (или) свидетельства о рождении, выписки из решений суда об усыновлении (удочерении), о восстановлении в родительских правах или иные документы, подтверждающие включение в состав семьи гражданина, не учтенного в ее составе при назначении семейного капитала, –</w:t>
      </w:r>
      <w:r w:rsidR="00AE53AE">
        <w:rPr>
          <w:sz w:val="28"/>
          <w:szCs w:val="28"/>
          <w:shd w:val="clear" w:color="auto" w:fill="FFFFFF"/>
        </w:rPr>
        <w:t> </w:t>
      </w:r>
      <w:r w:rsidRPr="00A44604">
        <w:rPr>
          <w:sz w:val="28"/>
          <w:szCs w:val="28"/>
          <w:shd w:val="clear" w:color="auto" w:fill="FFFFFF"/>
        </w:rPr>
        <w:t>представляются на детей, которые не были учтены в составе семьи при назначении семейного капитала (если в отношении их досрочно используются средства семейного капитала и (или) при их обращении за досрочным распоряжением средствами семейного капитала, а также при выделении долей семейного капитала)</w:t>
      </w:r>
    </w:p>
    <w:p w14:paraId="2B4A8393" w14:textId="2872E648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документы, подтверждающие родственные отношения членов семьи (свидетельство о рождении, свидетельство о браке, о перемене имени, выписка из решения суда об усыновлении (удочерении) и другие), –</w:t>
      </w:r>
      <w:r w:rsidR="003862C9">
        <w:rPr>
          <w:sz w:val="28"/>
          <w:szCs w:val="28"/>
          <w:shd w:val="clear" w:color="auto" w:fill="FFFFFF"/>
          <w:lang w:val="en-US"/>
        </w:rPr>
        <w:t> </w:t>
      </w:r>
      <w:bookmarkStart w:id="0" w:name="_GoBack"/>
      <w:bookmarkEnd w:id="0"/>
      <w:r w:rsidRPr="00A44604">
        <w:rPr>
          <w:sz w:val="28"/>
          <w:szCs w:val="28"/>
          <w:shd w:val="clear" w:color="auto" w:fill="FFFFFF"/>
        </w:rPr>
        <w:t>в случае изменения фамилии, собственного имени, отчества, даты рождения члена семьи, обратившегося за досрочным распоряжением средствами семейного капитала, и (или) члена семьи, в отношении которого досрочно используются средства семейного капитала, а также при выделении долей семейного капитала</w:t>
      </w:r>
    </w:p>
    <w:p w14:paraId="66074E73" w14:textId="051E4EA5" w:rsidR="00A4460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 xml:space="preserve">свидетельство о смерти либо справка органа загса, содержащая сведения 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Pr="00A44604">
        <w:rPr>
          <w:sz w:val="28"/>
          <w:szCs w:val="28"/>
          <w:shd w:val="clear" w:color="auto" w:fill="FFFFFF"/>
        </w:rPr>
        <w:t xml:space="preserve">из записи акта о смерти, копия решения суда об объявлении гражданина умершим, о признании его безвестно отсутствующим, копия решения суда </w:t>
      </w:r>
      <w:r>
        <w:rPr>
          <w:sz w:val="28"/>
          <w:szCs w:val="28"/>
          <w:shd w:val="clear" w:color="auto" w:fill="FFFFFF"/>
        </w:rPr>
        <w:t xml:space="preserve">                    </w:t>
      </w:r>
      <w:r w:rsidRPr="00A44604">
        <w:rPr>
          <w:sz w:val="28"/>
          <w:szCs w:val="28"/>
          <w:shd w:val="clear" w:color="auto" w:fill="FFFFFF"/>
        </w:rPr>
        <w:t xml:space="preserve">о лишении родительских прав либо об отобрании ребенка без лишения </w:t>
      </w:r>
      <w:r w:rsidRPr="00A44604">
        <w:rPr>
          <w:sz w:val="28"/>
          <w:szCs w:val="28"/>
          <w:shd w:val="clear" w:color="auto" w:fill="FFFFFF"/>
        </w:rPr>
        <w:lastRenderedPageBreak/>
        <w:t xml:space="preserve">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</w:t>
      </w:r>
      <w:r>
        <w:rPr>
          <w:sz w:val="28"/>
          <w:szCs w:val="28"/>
          <w:shd w:val="clear" w:color="auto" w:fill="FFFFFF"/>
        </w:rPr>
        <w:t xml:space="preserve">   </w:t>
      </w:r>
      <w:r w:rsidRPr="00A44604">
        <w:rPr>
          <w:sz w:val="28"/>
          <w:szCs w:val="28"/>
          <w:shd w:val="clear" w:color="auto" w:fill="FFFFFF"/>
        </w:rPr>
        <w:t>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</w:t>
      </w:r>
      <w:r w:rsidR="00AE53AE">
        <w:rPr>
          <w:sz w:val="28"/>
          <w:szCs w:val="28"/>
          <w:shd w:val="clear" w:color="auto" w:fill="FFFFFF"/>
        </w:rPr>
        <w:t> </w:t>
      </w:r>
      <w:r w:rsidRPr="00A44604">
        <w:rPr>
          <w:sz w:val="28"/>
          <w:szCs w:val="28"/>
          <w:shd w:val="clear" w:color="auto" w:fill="FFFFFF"/>
        </w:rPr>
        <w:t>–</w:t>
      </w:r>
      <w:r w:rsidR="00AE53AE">
        <w:rPr>
          <w:sz w:val="28"/>
          <w:szCs w:val="28"/>
          <w:shd w:val="clear" w:color="auto" w:fill="FFFFFF"/>
        </w:rPr>
        <w:t> </w:t>
      </w:r>
      <w:r w:rsidRPr="00A44604">
        <w:rPr>
          <w:sz w:val="28"/>
          <w:szCs w:val="28"/>
          <w:shd w:val="clear" w:color="auto" w:fill="FFFFFF"/>
        </w:rPr>
        <w:t>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1B81CCF0" w14:textId="11CD2344" w:rsidR="004D3B24" w:rsidRPr="00A44604" w:rsidRDefault="00A44604" w:rsidP="00A44604">
      <w:pPr>
        <w:pStyle w:val="a3"/>
        <w:numPr>
          <w:ilvl w:val="0"/>
          <w:numId w:val="13"/>
        </w:numPr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  <w:r w:rsidRPr="00A44604">
        <w:rPr>
          <w:sz w:val="28"/>
          <w:szCs w:val="28"/>
          <w:shd w:val="clear" w:color="auto" w:fill="FFFFFF"/>
        </w:rPr>
        <w:t>копия судебного постановления, постановления органа уголовного преследования об объявлении розыска гражданина, копия решения суда</w:t>
      </w:r>
      <w:r>
        <w:rPr>
          <w:sz w:val="28"/>
          <w:szCs w:val="28"/>
          <w:shd w:val="clear" w:color="auto" w:fill="FFFFFF"/>
        </w:rPr>
        <w:t xml:space="preserve">                            </w:t>
      </w:r>
      <w:r w:rsidRPr="00A44604">
        <w:rPr>
          <w:sz w:val="28"/>
          <w:szCs w:val="28"/>
          <w:shd w:val="clear" w:color="auto" w:fill="FFFFFF"/>
        </w:rPr>
        <w:t xml:space="preserve">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</w:t>
      </w:r>
      <w:r w:rsidR="00AE53AE">
        <w:rPr>
          <w:sz w:val="28"/>
          <w:szCs w:val="28"/>
          <w:shd w:val="clear" w:color="auto" w:fill="FFFFFF"/>
        </w:rPr>
        <w:t> </w:t>
      </w:r>
      <w:r w:rsidRPr="00A44604">
        <w:rPr>
          <w:sz w:val="28"/>
          <w:szCs w:val="28"/>
          <w:shd w:val="clear" w:color="auto" w:fill="FFFFFF"/>
        </w:rPr>
        <w:t>–</w:t>
      </w:r>
      <w:r w:rsidR="00AE53AE">
        <w:rPr>
          <w:sz w:val="28"/>
          <w:szCs w:val="28"/>
          <w:shd w:val="clear" w:color="auto" w:fill="FFFFFF"/>
        </w:rPr>
        <w:t> </w:t>
      </w:r>
      <w:r w:rsidRPr="00A44604">
        <w:rPr>
          <w:sz w:val="28"/>
          <w:szCs w:val="28"/>
          <w:shd w:val="clear" w:color="auto" w:fill="FFFFFF"/>
        </w:rPr>
        <w:t>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2901D17A" w14:textId="77777777" w:rsidR="00A44604" w:rsidRPr="00A44604" w:rsidRDefault="00A44604" w:rsidP="00A44604">
      <w:pPr>
        <w:pStyle w:val="a3"/>
        <w:tabs>
          <w:tab w:val="left" w:pos="9923"/>
        </w:tabs>
        <w:ind w:right="0"/>
        <w:jc w:val="both"/>
        <w:rPr>
          <w:b/>
          <w:spacing w:val="1"/>
          <w:sz w:val="28"/>
          <w:szCs w:val="28"/>
          <w:u w:val="single"/>
        </w:rPr>
      </w:pPr>
    </w:p>
    <w:p w14:paraId="5D9FD6C5" w14:textId="77777777" w:rsidR="004E170D" w:rsidRPr="004D3B24" w:rsidRDefault="004E170D" w:rsidP="004D3B24">
      <w:pPr>
        <w:tabs>
          <w:tab w:val="left" w:pos="9923"/>
        </w:tabs>
        <w:ind w:left="720" w:right="0"/>
        <w:jc w:val="both"/>
        <w:rPr>
          <w:b/>
          <w:color w:val="000000"/>
          <w:spacing w:val="1"/>
          <w:sz w:val="28"/>
          <w:szCs w:val="28"/>
          <w:u w:val="single"/>
        </w:rPr>
      </w:pPr>
      <w:r w:rsidRPr="004D3B24">
        <w:rPr>
          <w:b/>
          <w:color w:val="000000"/>
          <w:spacing w:val="1"/>
          <w:sz w:val="28"/>
          <w:szCs w:val="28"/>
          <w:u w:val="single"/>
        </w:rPr>
        <w:t>Документы, запрашиваемые в других организациях:</w:t>
      </w:r>
    </w:p>
    <w:p w14:paraId="2A12073A" w14:textId="4E1C5CD3" w:rsidR="00AE53AE" w:rsidRPr="00AE53AE" w:rsidRDefault="00AE53AE" w:rsidP="00AE53AE">
      <w:pPr>
        <w:pStyle w:val="a3"/>
        <w:numPr>
          <w:ilvl w:val="0"/>
          <w:numId w:val="14"/>
        </w:numPr>
        <w:spacing w:before="120" w:after="100" w:afterAutospacing="1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AE53AE">
        <w:rPr>
          <w:rFonts w:eastAsia="Times New Roman"/>
          <w:sz w:val="28"/>
          <w:szCs w:val="28"/>
          <w:lang w:eastAsia="ru-RU"/>
        </w:rPr>
        <w:t>сведения об открытии счета (отдельного счета) по учету вклада (депозита) ”Семейный капитал“ (если такие сведения отсутствуют в личном деле гражданина)**</w:t>
      </w:r>
    </w:p>
    <w:p w14:paraId="10AC0BDF" w14:textId="3F9EE74D" w:rsidR="00AE53AE" w:rsidRPr="00AE53AE" w:rsidRDefault="00AE53AE" w:rsidP="00AE53AE">
      <w:pPr>
        <w:pStyle w:val="a3"/>
        <w:numPr>
          <w:ilvl w:val="0"/>
          <w:numId w:val="14"/>
        </w:numPr>
        <w:spacing w:before="120" w:after="100" w:afterAutospacing="1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AE53AE">
        <w:rPr>
          <w:rFonts w:eastAsia="Times New Roman"/>
          <w:sz w:val="28"/>
          <w:szCs w:val="28"/>
          <w:lang w:eastAsia="ru-RU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33502EA6" w14:textId="048012E0" w:rsidR="00AE53AE" w:rsidRPr="00AE53AE" w:rsidRDefault="00AE53AE" w:rsidP="00AE53AE">
      <w:pPr>
        <w:pStyle w:val="a3"/>
        <w:numPr>
          <w:ilvl w:val="0"/>
          <w:numId w:val="14"/>
        </w:numPr>
        <w:spacing w:before="120" w:after="100" w:afterAutospacing="1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AE53AE">
        <w:rPr>
          <w:rFonts w:eastAsia="Times New Roman"/>
          <w:sz w:val="28"/>
          <w:szCs w:val="28"/>
          <w:lang w:eastAsia="ru-RU"/>
        </w:rPr>
        <w:t xml:space="preserve">сведения о признании ребенка (детей) находящимся в социально опасном положении, отобрании ребенка (детей) у родителей по решению комиссии </w:t>
      </w:r>
      <w:r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AE53AE">
        <w:rPr>
          <w:rFonts w:eastAsia="Times New Roman"/>
          <w:sz w:val="28"/>
          <w:szCs w:val="28"/>
          <w:lang w:eastAsia="ru-RU"/>
        </w:rPr>
        <w:t>по делам несовершеннолетних городского, районного исполнительного комитета (местной администрации района в городе) или органа опеки и попечительства</w:t>
      </w:r>
      <w:r>
        <w:rPr>
          <w:rFonts w:eastAsia="Times New Roman"/>
          <w:sz w:val="28"/>
          <w:szCs w:val="28"/>
          <w:lang w:eastAsia="ru-RU"/>
        </w:rPr>
        <w:t> </w:t>
      </w:r>
      <w:r w:rsidRPr="00AE53AE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AE53AE">
        <w:rPr>
          <w:rFonts w:eastAsia="Times New Roman"/>
          <w:sz w:val="28"/>
          <w:szCs w:val="28"/>
          <w:lang w:eastAsia="ru-RU"/>
        </w:rPr>
        <w:t>при обращении гражданина, которому назначен семейный капитал</w:t>
      </w:r>
    </w:p>
    <w:p w14:paraId="261A5878" w14:textId="1287450A" w:rsidR="00AE53AE" w:rsidRPr="00AE53AE" w:rsidRDefault="00AE53AE" w:rsidP="00AE53AE">
      <w:pPr>
        <w:pStyle w:val="a3"/>
        <w:numPr>
          <w:ilvl w:val="0"/>
          <w:numId w:val="14"/>
        </w:numPr>
        <w:spacing w:before="120" w:after="100" w:afterAutospacing="1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AE53AE">
        <w:rPr>
          <w:rFonts w:eastAsia="Times New Roman"/>
          <w:sz w:val="28"/>
          <w:szCs w:val="28"/>
          <w:lang w:eastAsia="ru-RU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</w:t>
      </w:r>
      <w:r>
        <w:rPr>
          <w:rFonts w:eastAsia="Times New Roman"/>
          <w:sz w:val="28"/>
          <w:szCs w:val="28"/>
          <w:lang w:eastAsia="ru-RU"/>
        </w:rPr>
        <w:t> </w:t>
      </w:r>
      <w:r w:rsidRPr="00AE53AE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AE53AE">
        <w:rPr>
          <w:rFonts w:eastAsia="Times New Roman"/>
          <w:sz w:val="28"/>
          <w:szCs w:val="28"/>
          <w:lang w:eastAsia="ru-RU"/>
        </w:rPr>
        <w:t>если родители расторгли брак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</w:t>
      </w:r>
      <w:r w:rsidRPr="00AE53AE">
        <w:rPr>
          <w:rFonts w:eastAsia="Times New Roman"/>
          <w:sz w:val="28"/>
          <w:szCs w:val="28"/>
          <w:lang w:eastAsia="ru-RU"/>
        </w:rPr>
        <w:t xml:space="preserve"> и документально не определено место проживания ребенка (детей) с одним</w:t>
      </w:r>
      <w:r>
        <w:rPr>
          <w:rFonts w:eastAsia="Times New Roman"/>
          <w:sz w:val="28"/>
          <w:szCs w:val="28"/>
          <w:lang w:eastAsia="ru-RU"/>
        </w:rPr>
        <w:t xml:space="preserve">                     </w:t>
      </w:r>
      <w:r w:rsidRPr="00AE53AE">
        <w:rPr>
          <w:rFonts w:eastAsia="Times New Roman"/>
          <w:sz w:val="28"/>
          <w:szCs w:val="28"/>
          <w:lang w:eastAsia="ru-RU"/>
        </w:rPr>
        <w:t xml:space="preserve"> из родителей, не установлены алименты на содержание ребенка (детей)</w:t>
      </w:r>
    </w:p>
    <w:p w14:paraId="6116E3E9" w14:textId="62B9F20A" w:rsidR="000E75CA" w:rsidRPr="00A44604" w:rsidRDefault="00AE53AE" w:rsidP="00AE53AE">
      <w:pPr>
        <w:pStyle w:val="a3"/>
        <w:numPr>
          <w:ilvl w:val="0"/>
          <w:numId w:val="14"/>
        </w:numPr>
        <w:spacing w:before="120" w:after="100" w:afterAutospacing="1"/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AE53AE">
        <w:rPr>
          <w:rFonts w:eastAsia="Times New Roman"/>
          <w:sz w:val="28"/>
          <w:szCs w:val="28"/>
          <w:lang w:eastAsia="ru-RU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sectPr w:rsidR="000E75CA" w:rsidRPr="00A44604" w:rsidSect="000E75CA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689E"/>
    <w:multiLevelType w:val="hybridMultilevel"/>
    <w:tmpl w:val="97C00E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78D"/>
    <w:multiLevelType w:val="hybridMultilevel"/>
    <w:tmpl w:val="B1D0F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18DD"/>
    <w:multiLevelType w:val="hybridMultilevel"/>
    <w:tmpl w:val="E566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F668D"/>
    <w:multiLevelType w:val="hybridMultilevel"/>
    <w:tmpl w:val="FC1EC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E24E4"/>
    <w:multiLevelType w:val="hybridMultilevel"/>
    <w:tmpl w:val="D9B8E6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44028"/>
    <w:multiLevelType w:val="hybridMultilevel"/>
    <w:tmpl w:val="DB2E080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D32D1A"/>
    <w:multiLevelType w:val="hybridMultilevel"/>
    <w:tmpl w:val="1164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319CA"/>
    <w:multiLevelType w:val="hybridMultilevel"/>
    <w:tmpl w:val="333C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416AC"/>
    <w:multiLevelType w:val="hybridMultilevel"/>
    <w:tmpl w:val="DC3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87630"/>
    <w:multiLevelType w:val="hybridMultilevel"/>
    <w:tmpl w:val="CB32B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46FFB"/>
    <w:multiLevelType w:val="hybridMultilevel"/>
    <w:tmpl w:val="5F72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26730"/>
    <w:multiLevelType w:val="hybridMultilevel"/>
    <w:tmpl w:val="E258D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EB5"/>
    <w:rsid w:val="00014F61"/>
    <w:rsid w:val="000E75CA"/>
    <w:rsid w:val="000F2E66"/>
    <w:rsid w:val="00182D5A"/>
    <w:rsid w:val="001A6BCA"/>
    <w:rsid w:val="002338C5"/>
    <w:rsid w:val="002F63DE"/>
    <w:rsid w:val="00377292"/>
    <w:rsid w:val="003862C9"/>
    <w:rsid w:val="003B11D6"/>
    <w:rsid w:val="004519A2"/>
    <w:rsid w:val="00471F12"/>
    <w:rsid w:val="00472FE1"/>
    <w:rsid w:val="004C0E21"/>
    <w:rsid w:val="004D3B24"/>
    <w:rsid w:val="004E170D"/>
    <w:rsid w:val="004F5086"/>
    <w:rsid w:val="00595471"/>
    <w:rsid w:val="00602EB5"/>
    <w:rsid w:val="006F63C6"/>
    <w:rsid w:val="007117F9"/>
    <w:rsid w:val="007D5C73"/>
    <w:rsid w:val="007E198B"/>
    <w:rsid w:val="007E2780"/>
    <w:rsid w:val="008917D0"/>
    <w:rsid w:val="00893249"/>
    <w:rsid w:val="008A715E"/>
    <w:rsid w:val="008C0F7F"/>
    <w:rsid w:val="009F5D2A"/>
    <w:rsid w:val="00A44604"/>
    <w:rsid w:val="00A66AB9"/>
    <w:rsid w:val="00A757B8"/>
    <w:rsid w:val="00AD70D5"/>
    <w:rsid w:val="00AE53AE"/>
    <w:rsid w:val="00BC4845"/>
    <w:rsid w:val="00C2020C"/>
    <w:rsid w:val="00C90089"/>
    <w:rsid w:val="00CA497E"/>
    <w:rsid w:val="00CB2BA4"/>
    <w:rsid w:val="00CE7587"/>
    <w:rsid w:val="00D10A2D"/>
    <w:rsid w:val="00D6402B"/>
    <w:rsid w:val="00D80D27"/>
    <w:rsid w:val="00E04D71"/>
    <w:rsid w:val="00E30E36"/>
    <w:rsid w:val="00E90F26"/>
    <w:rsid w:val="00F2615F"/>
    <w:rsid w:val="00F62DF9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1A2D"/>
  <w15:docId w15:val="{5786A8B9-B245-40E0-A43E-E81927DB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EB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602EB5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602EB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4C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4020-54DC-4C26-8807-2C78AA8B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TRUD</cp:lastModifiedBy>
  <cp:revision>37</cp:revision>
  <dcterms:created xsi:type="dcterms:W3CDTF">2022-12-14T13:26:00Z</dcterms:created>
  <dcterms:modified xsi:type="dcterms:W3CDTF">2026-05-27T06:22:00Z</dcterms:modified>
</cp:coreProperties>
</file>