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2A8" w:rsidRDefault="005D52A8" w:rsidP="005D52A8">
      <w:pPr>
        <w:pStyle w:val="20"/>
        <w:shd w:val="clear" w:color="auto" w:fill="auto"/>
        <w:spacing w:after="0" w:line="341" w:lineRule="exact"/>
        <w:rPr>
          <w:b/>
        </w:rPr>
      </w:pPr>
      <w:r>
        <w:rPr>
          <w:b/>
        </w:rPr>
        <w:t>«</w:t>
      </w:r>
      <w:bookmarkStart w:id="0" w:name="_Hlk232580605"/>
      <w:bookmarkStart w:id="1" w:name="_GoBack"/>
      <w:r w:rsidRPr="005D52A8">
        <w:rPr>
          <w:b/>
        </w:rPr>
        <w:t>Об изменениях в порядке уплаты акцизов с 1 января 2027 года</w:t>
      </w:r>
      <w:bookmarkEnd w:id="0"/>
      <w:bookmarkEnd w:id="1"/>
      <w:r>
        <w:rPr>
          <w:b/>
        </w:rPr>
        <w:t>»</w:t>
      </w:r>
    </w:p>
    <w:p w:rsidR="005D52A8" w:rsidRPr="005D52A8" w:rsidRDefault="005D52A8" w:rsidP="005D52A8">
      <w:pPr>
        <w:pStyle w:val="20"/>
        <w:shd w:val="clear" w:color="auto" w:fill="auto"/>
        <w:spacing w:after="0" w:line="341" w:lineRule="exact"/>
        <w:rPr>
          <w:b/>
        </w:rPr>
      </w:pPr>
    </w:p>
    <w:p w:rsidR="005D52A8" w:rsidRDefault="00726F71">
      <w:pPr>
        <w:pStyle w:val="20"/>
        <w:shd w:val="clear" w:color="auto" w:fill="auto"/>
        <w:spacing w:after="0" w:line="341" w:lineRule="exact"/>
        <w:ind w:firstLine="740"/>
      </w:pPr>
      <w:r>
        <w:t xml:space="preserve">Министерство по налогам и сборам </w:t>
      </w:r>
      <w:r w:rsidR="005D52A8">
        <w:t xml:space="preserve">Республики Беларусь </w:t>
      </w:r>
      <w:r>
        <w:t>(далее - МНС) сообщает</w:t>
      </w:r>
      <w:r w:rsidR="005D52A8">
        <w:t>.</w:t>
      </w:r>
    </w:p>
    <w:p w:rsidR="00035DB7" w:rsidRDefault="005D52A8" w:rsidP="005D52A8">
      <w:pPr>
        <w:pStyle w:val="20"/>
        <w:shd w:val="clear" w:color="auto" w:fill="auto"/>
        <w:spacing w:after="0" w:line="341" w:lineRule="exact"/>
        <w:ind w:firstLine="740"/>
      </w:pPr>
      <w:r>
        <w:t xml:space="preserve">С 1 </w:t>
      </w:r>
      <w:r w:rsidR="00726F71">
        <w:t>января 2027 года вступают в силу изменения Налогового кодекса (далее - НК) в части:</w:t>
      </w:r>
    </w:p>
    <w:p w:rsidR="00035DB7" w:rsidRDefault="005D52A8">
      <w:pPr>
        <w:pStyle w:val="20"/>
        <w:shd w:val="clear" w:color="auto" w:fill="auto"/>
        <w:spacing w:after="0" w:line="341" w:lineRule="exact"/>
        <w:ind w:firstLine="740"/>
      </w:pPr>
      <w:r>
        <w:t xml:space="preserve">- </w:t>
      </w:r>
      <w:r w:rsidR="00726F71">
        <w:t>определения момента фактической реализации (передачи) таких подакцизных товаров, как алкогольная продукция, слабоалкогольные напитки с объемной долей этилового спирта более 1,2 процента и менее 7 процентов (слабоалкогольные натуральные напитки, иные слабоалкогольные напитки), сидры (за исключением фруктово-ягодных) и (или) пиво, пивной коктейль, напитки, изготавливаемых на основе пива (пивные напитки), - как приходящийся на налоговый период день отгрузки (передачи) (в том числе обособленному подразделению плательщика) подакцизных товаров;</w:t>
      </w:r>
    </w:p>
    <w:p w:rsidR="00035DB7" w:rsidRDefault="005D52A8">
      <w:pPr>
        <w:pStyle w:val="20"/>
        <w:shd w:val="clear" w:color="auto" w:fill="auto"/>
        <w:spacing w:after="0" w:line="341" w:lineRule="exact"/>
        <w:ind w:firstLine="740"/>
      </w:pPr>
      <w:r>
        <w:t xml:space="preserve">- </w:t>
      </w:r>
      <w:r w:rsidR="00726F71">
        <w:t>уплаты акцизов при реализации (передаче) алкогольной продукции, слабоалкогольных напитков с объемной долей этилового спирта более 1,2 процента и менее 7 процентов (слабоалкогольных натуральных напитков, иных слабоалкогольных напитков), сидров (за исключением фруктово-ягодных) и (или) пива, пивных коктейлей, напитков, изготавливаемых на основе пива (пивных напитков) в срок не позднее 22-го числа третьего месяца, следующего за истекшим налоговым периодом.</w:t>
      </w:r>
    </w:p>
    <w:p w:rsidR="005D52A8" w:rsidRDefault="00726F71" w:rsidP="005D52A8">
      <w:pPr>
        <w:pStyle w:val="20"/>
        <w:shd w:val="clear" w:color="auto" w:fill="auto"/>
        <w:spacing w:after="0" w:line="341" w:lineRule="exact"/>
        <w:ind w:firstLine="740"/>
      </w:pPr>
      <w:r>
        <w:t>Согласно части второй пункта 4 статьи 160 НК при изменении порядка исчисления акцизов (изменении состава плательщиков, объектов налогообложения, налоговой базы, момента фактической реализации, ставок, порядка применения освобождения от акцизов), включении товаров в перечень подакцизных товаров новый порядок исчисления применяется по подакцизным товарам, отгруженным (переданным) с момента изменения порядка исчисления акцизов, включения товаров в перечень подакцизных товаров.</w:t>
      </w:r>
      <w:r w:rsidR="005D52A8">
        <w:t xml:space="preserve"> </w:t>
      </w:r>
    </w:p>
    <w:p w:rsidR="00035DB7" w:rsidRDefault="00726F71" w:rsidP="005D52A8">
      <w:pPr>
        <w:pStyle w:val="20"/>
        <w:shd w:val="clear" w:color="auto" w:fill="auto"/>
        <w:spacing w:after="0" w:line="341" w:lineRule="exact"/>
        <w:ind w:firstLine="740"/>
      </w:pPr>
      <w:r>
        <w:t>Таким образом, в первые месяцы 2027 года по вышеуказанным подакцизным товарам может иметь место определение соответствующих сумм акцизов и их уплата по двум срокам:</w:t>
      </w:r>
    </w:p>
    <w:p w:rsidR="00035DB7" w:rsidRDefault="005D52A8">
      <w:pPr>
        <w:pStyle w:val="20"/>
        <w:shd w:val="clear" w:color="auto" w:fill="auto"/>
        <w:spacing w:after="0" w:line="341" w:lineRule="exact"/>
        <w:ind w:firstLine="760"/>
      </w:pPr>
      <w:r>
        <w:t xml:space="preserve">- </w:t>
      </w:r>
      <w:r w:rsidR="00726F71">
        <w:t>не позднее 22-го числа месяца, следующего за истекшим налоговым периодом (например, по товарам, отгруженным в 2026 году и оплаченным в декабре 2026 г. или в 2027 году);</w:t>
      </w:r>
    </w:p>
    <w:p w:rsidR="00035DB7" w:rsidRDefault="005D52A8">
      <w:pPr>
        <w:pStyle w:val="20"/>
        <w:shd w:val="clear" w:color="auto" w:fill="auto"/>
        <w:spacing w:after="0" w:line="341" w:lineRule="exact"/>
        <w:ind w:firstLine="760"/>
      </w:pPr>
      <w:r>
        <w:t xml:space="preserve">- </w:t>
      </w:r>
      <w:r w:rsidR="00726F71">
        <w:t>не позднее 22-го числа третьего месяца, следующего за истекшим налоговым периодом (по товарам, отгруженным с 1 января 2027 года).</w:t>
      </w:r>
    </w:p>
    <w:p w:rsidR="00035DB7" w:rsidRDefault="00726F71" w:rsidP="00726F71">
      <w:pPr>
        <w:pStyle w:val="20"/>
        <w:shd w:val="clear" w:color="auto" w:fill="auto"/>
        <w:spacing w:after="0" w:line="240" w:lineRule="auto"/>
        <w:ind w:firstLine="709"/>
      </w:pPr>
      <w:r>
        <w:t xml:space="preserve">Исходя из изложенного, с целью безболезненного перехода на измененный порядок исчисления и уплаты акцизов по указанным подакцизным товарам, исключения возможных проблем МНС </w:t>
      </w:r>
      <w:r w:rsidR="005D52A8">
        <w:t>рекомендует</w:t>
      </w:r>
      <w:r>
        <w:t xml:space="preserve"> производителям алкогольной продукции, слабоалкогольных напитков с объемной долей этилового спирта более 1,2 процента и менее 7 процентов</w:t>
      </w:r>
      <w:r>
        <w:tab/>
        <w:t xml:space="preserve">(слабоалкогольных натуральных напитков, иных </w:t>
      </w:r>
      <w:r>
        <w:lastRenderedPageBreak/>
        <w:t>слабоалкогольных напитков), сидров (за исключением фруктово-</w:t>
      </w:r>
      <w:r>
        <w:softHyphen/>
        <w:t>ягодных) и (или) пива, пивных коктейлей, напитков, изготавливаемых на основе пива (пивных напитков) заблаговременно провести</w:t>
      </w:r>
      <w:r w:rsidR="00F203B7">
        <w:t xml:space="preserve"> </w:t>
      </w:r>
      <w:r>
        <w:t>подготовительные</w:t>
      </w:r>
      <w:r>
        <w:tab/>
        <w:t>работы и</w:t>
      </w:r>
      <w:r>
        <w:tab/>
        <w:t>соответствующие организационные  мероприятия в части:</w:t>
      </w:r>
    </w:p>
    <w:p w:rsidR="00035DB7" w:rsidRDefault="00726F71">
      <w:pPr>
        <w:pStyle w:val="20"/>
        <w:shd w:val="clear" w:color="auto" w:fill="auto"/>
        <w:spacing w:after="0" w:line="341" w:lineRule="exact"/>
        <w:ind w:firstLine="760"/>
      </w:pPr>
      <w:r>
        <w:t>- внесения изменений в учетную политику;</w:t>
      </w:r>
    </w:p>
    <w:p w:rsidR="00035DB7" w:rsidRDefault="00726F71">
      <w:pPr>
        <w:pStyle w:val="20"/>
        <w:shd w:val="clear" w:color="auto" w:fill="auto"/>
        <w:spacing w:after="0" w:line="341" w:lineRule="exact"/>
        <w:ind w:firstLine="760"/>
      </w:pPr>
      <w:r>
        <w:t>- внесения изменений в договоры об условиях поставки/реализации подакцизных товаров (при необходимости);</w:t>
      </w:r>
    </w:p>
    <w:p w:rsidR="00035DB7" w:rsidRDefault="00726F71">
      <w:pPr>
        <w:pStyle w:val="20"/>
        <w:shd w:val="clear" w:color="auto" w:fill="auto"/>
        <w:spacing w:after="453" w:line="341" w:lineRule="exact"/>
        <w:ind w:firstLine="760"/>
      </w:pPr>
      <w:r>
        <w:t>- настройки учетных программ под новые алгоритмы исчисления и уплаты акцизов и пр.</w:t>
      </w:r>
    </w:p>
    <w:sectPr w:rsidR="00035DB7" w:rsidSect="00726F71">
      <w:headerReference w:type="default" r:id="rId7"/>
      <w:footerReference w:type="default" r:id="rId8"/>
      <w:pgSz w:w="11900" w:h="16840"/>
      <w:pgMar w:top="851" w:right="815" w:bottom="567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A8" w:rsidRDefault="005D52A8">
      <w:r>
        <w:separator/>
      </w:r>
    </w:p>
  </w:endnote>
  <w:endnote w:type="continuationSeparator" w:id="0">
    <w:p w:rsidR="005D52A8" w:rsidRDefault="005D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B7" w:rsidRDefault="00035DB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A8" w:rsidRDefault="005D52A8"/>
  </w:footnote>
  <w:footnote w:type="continuationSeparator" w:id="0">
    <w:p w:rsidR="005D52A8" w:rsidRDefault="005D5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B7" w:rsidRDefault="00035DB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3BDC"/>
    <w:multiLevelType w:val="multilevel"/>
    <w:tmpl w:val="55063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1F5667"/>
    <w:multiLevelType w:val="multilevel"/>
    <w:tmpl w:val="D78829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B7"/>
    <w:rsid w:val="00035DB7"/>
    <w:rsid w:val="005D52A8"/>
    <w:rsid w:val="00726F71"/>
    <w:rsid w:val="00F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E922D8"/>
  <w15:docId w15:val="{56C10BF4-0E06-46B3-9304-79DD8D4B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pt">
    <w:name w:val="Колонтитул + 1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2</cp:revision>
  <dcterms:created xsi:type="dcterms:W3CDTF">2026-06-16T06:32:00Z</dcterms:created>
  <dcterms:modified xsi:type="dcterms:W3CDTF">2026-06-17T06:26:00Z</dcterms:modified>
</cp:coreProperties>
</file>