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5DD3" w:rsidRDefault="00226EE1">
      <w:pPr>
        <w:pStyle w:val="10"/>
        <w:framePr w:w="9494" w:h="14705" w:hRule="exact" w:wrap="none" w:vAnchor="page" w:hAnchor="page" w:x="1566" w:y="1189"/>
        <w:shd w:val="clear" w:color="auto" w:fill="auto"/>
        <w:spacing w:after="90" w:line="400" w:lineRule="exact"/>
        <w:ind w:right="40"/>
      </w:pPr>
      <w:bookmarkStart w:id="0" w:name="bookmark0"/>
      <w:r>
        <w:t>Об изменениях в порядке</w:t>
      </w:r>
      <w:r>
        <w:t xml:space="preserve"> уплаты акцизов</w:t>
      </w:r>
      <w:bookmarkEnd w:id="0"/>
      <w:r>
        <w:t xml:space="preserve"> по алкогольной продукции </w:t>
      </w:r>
      <w:bookmarkStart w:id="1" w:name="_GoBack"/>
      <w:bookmarkEnd w:id="1"/>
    </w:p>
    <w:p w:rsidR="00CC5DD3" w:rsidRDefault="00226EE1">
      <w:pPr>
        <w:pStyle w:val="20"/>
        <w:framePr w:w="9494" w:h="14705" w:hRule="exact" w:wrap="none" w:vAnchor="page" w:hAnchor="page" w:x="1566" w:y="1189"/>
        <w:shd w:val="clear" w:color="auto" w:fill="auto"/>
        <w:spacing w:before="0" w:after="113"/>
      </w:pPr>
      <w:r>
        <w:t xml:space="preserve">С 1 января 2027 года вступят в силу изменения в Налоговый кодекс Республики бел ару </w:t>
      </w:r>
      <w:proofErr w:type="spellStart"/>
      <w:r>
        <w:t>сь</w:t>
      </w:r>
      <w:proofErr w:type="spellEnd"/>
      <w:r>
        <w:t xml:space="preserve"> (далее - НК) в части определения момента фактической реализации (передачи) (далее - </w:t>
      </w:r>
      <w:r>
        <w:rPr>
          <w:rStyle w:val="21"/>
        </w:rPr>
        <w:t xml:space="preserve">МФР) </w:t>
      </w:r>
      <w:r>
        <w:t>следующих подакцизных товаров:</w:t>
      </w:r>
    </w:p>
    <w:p w:rsidR="00CC5DD3" w:rsidRDefault="00226EE1">
      <w:pPr>
        <w:pStyle w:val="20"/>
        <w:framePr w:w="9494" w:h="14705" w:hRule="exact" w:wrap="none" w:vAnchor="page" w:hAnchor="page" w:x="1566" w:y="1189"/>
        <w:shd w:val="clear" w:color="auto" w:fill="auto"/>
        <w:spacing w:before="0" w:after="115" w:line="280" w:lineRule="exact"/>
      </w:pPr>
      <w:r>
        <w:rPr>
          <w:rStyle w:val="22"/>
        </w:rPr>
        <w:t>алкогольной продукции</w:t>
      </w:r>
      <w:r>
        <w:t>;</w:t>
      </w:r>
    </w:p>
    <w:p w:rsidR="00CC5DD3" w:rsidRDefault="00226EE1">
      <w:pPr>
        <w:pStyle w:val="20"/>
        <w:framePr w:w="9494" w:h="14705" w:hRule="exact" w:wrap="none" w:vAnchor="page" w:hAnchor="page" w:x="1566" w:y="1189"/>
        <w:shd w:val="clear" w:color="auto" w:fill="auto"/>
        <w:spacing w:before="0" w:after="64" w:line="350" w:lineRule="exact"/>
      </w:pPr>
      <w:r>
        <w:rPr>
          <w:rStyle w:val="22"/>
        </w:rPr>
        <w:t>слабоалкогольных напитков</w:t>
      </w:r>
      <w:r>
        <w:t xml:space="preserve"> с объемной долей этилового спирта более 1,2 процента и менее 7 процентов (слабоалкогольных натуральных напитков, иных слабоалкогольных напитков);</w:t>
      </w:r>
    </w:p>
    <w:p w:rsidR="00CC5DD3" w:rsidRDefault="00226EE1">
      <w:pPr>
        <w:pStyle w:val="20"/>
        <w:framePr w:w="9494" w:h="14705" w:hRule="exact" w:wrap="none" w:vAnchor="page" w:hAnchor="page" w:x="1566" w:y="1189"/>
        <w:shd w:val="clear" w:color="auto" w:fill="auto"/>
        <w:spacing w:before="0"/>
      </w:pPr>
      <w:r>
        <w:rPr>
          <w:rStyle w:val="22"/>
        </w:rPr>
        <w:t>сидров</w:t>
      </w:r>
      <w:r>
        <w:t xml:space="preserve"> (за исключением фруктово-ягодных) и (или) пива, пивног</w:t>
      </w:r>
      <w:r>
        <w:t>о коктейля, напитков, изготавливаемых на основе пива (пивных напитков).</w:t>
      </w:r>
    </w:p>
    <w:p w:rsidR="00CC5DD3" w:rsidRDefault="00226EE1">
      <w:pPr>
        <w:pStyle w:val="30"/>
        <w:framePr w:w="9494" w:h="14705" w:hRule="exact" w:wrap="none" w:vAnchor="page" w:hAnchor="page" w:x="1566" w:y="1189"/>
        <w:shd w:val="clear" w:color="auto" w:fill="auto"/>
        <w:spacing w:before="0" w:after="64"/>
      </w:pPr>
      <w:r>
        <w:t>МФР по указанным подакцизным товарам будет определяется - как приходящийся на налоговый период день отгрузки (передачи) (в том числе обособленному подразделению плательщика) подакцизны</w:t>
      </w:r>
      <w:r>
        <w:t>х товаров</w:t>
      </w:r>
      <w:r>
        <w:rPr>
          <w:rStyle w:val="3Corbel21pt"/>
        </w:rPr>
        <w:t>.</w:t>
      </w:r>
    </w:p>
    <w:p w:rsidR="00CC5DD3" w:rsidRDefault="00226EE1">
      <w:pPr>
        <w:pStyle w:val="30"/>
        <w:framePr w:w="9494" w:h="14705" w:hRule="exact" w:wrap="none" w:vAnchor="page" w:hAnchor="page" w:x="1566" w:y="1189"/>
        <w:shd w:val="clear" w:color="auto" w:fill="auto"/>
        <w:spacing w:before="0" w:after="56" w:line="341" w:lineRule="exact"/>
      </w:pPr>
      <w:r>
        <w:t>Уплата акцизов при реализации (передаче) производится в срок не позднее 22-го числа третьего месяца, следующего за истекшим налоговым периодом.</w:t>
      </w:r>
    </w:p>
    <w:p w:rsidR="00CC5DD3" w:rsidRDefault="00226EE1">
      <w:pPr>
        <w:pStyle w:val="20"/>
        <w:framePr w:w="9494" w:h="14705" w:hRule="exact" w:wrap="none" w:vAnchor="page" w:hAnchor="page" w:x="1566" w:y="1189"/>
        <w:shd w:val="clear" w:color="auto" w:fill="auto"/>
        <w:spacing w:before="0"/>
      </w:pPr>
      <w:r>
        <w:t xml:space="preserve">Поскольку согласно части второй пункта 4 статьи 160 НК при изменении МФР новый порядок исчисления </w:t>
      </w:r>
      <w:r>
        <w:t>применяется по подакцизным товарам, отгруженным (переданным) с момента изменения порядка исчисления акцизов, то в первые месяцы 2027 года может иметь место определение соответствующих сумм акцизов и их уплата по двум срокам:</w:t>
      </w:r>
    </w:p>
    <w:p w:rsidR="00CC5DD3" w:rsidRDefault="00226EE1">
      <w:pPr>
        <w:pStyle w:val="20"/>
        <w:framePr w:w="9494" w:h="14705" w:hRule="exact" w:wrap="none" w:vAnchor="page" w:hAnchor="page" w:x="1566" w:y="1189"/>
        <w:shd w:val="clear" w:color="auto" w:fill="auto"/>
        <w:spacing w:before="0"/>
      </w:pPr>
      <w:r>
        <w:t xml:space="preserve">не позднее 22-го числа месяца, </w:t>
      </w:r>
      <w:r>
        <w:t>следующего за истекшим налоговым периодом (например, по товарам, отгруженным в 2026 году и оплаченным в декабре 2026 года или в 2027 году);</w:t>
      </w:r>
    </w:p>
    <w:p w:rsidR="00CC5DD3" w:rsidRDefault="00226EE1">
      <w:pPr>
        <w:pStyle w:val="20"/>
        <w:framePr w:w="9494" w:h="14705" w:hRule="exact" w:wrap="none" w:vAnchor="page" w:hAnchor="page" w:x="1566" w:y="1189"/>
        <w:shd w:val="clear" w:color="auto" w:fill="auto"/>
        <w:spacing w:before="0" w:after="68"/>
      </w:pPr>
      <w:r>
        <w:t>не позднее 22-го числа третьего месяца, следующего за истекшим налоговым периодом (по товарам, отгруженным с 1 январ</w:t>
      </w:r>
      <w:r>
        <w:t>я 2027 года).</w:t>
      </w:r>
    </w:p>
    <w:p w:rsidR="00CC5DD3" w:rsidRDefault="00226EE1">
      <w:pPr>
        <w:pStyle w:val="40"/>
        <w:framePr w:w="9494" w:h="14705" w:hRule="exact" w:wrap="none" w:vAnchor="page" w:hAnchor="page" w:x="1566" w:y="1189"/>
        <w:shd w:val="clear" w:color="auto" w:fill="auto"/>
        <w:spacing w:before="0" w:after="105"/>
      </w:pPr>
      <w:r>
        <w:t xml:space="preserve">Исходя из изложенного, производителям </w:t>
      </w:r>
      <w:r>
        <w:rPr>
          <w:rStyle w:val="41"/>
          <w:i/>
          <w:iCs/>
        </w:rPr>
        <w:t>необходимо проведение подготовительной работы</w:t>
      </w:r>
      <w:r>
        <w:t>.</w:t>
      </w:r>
    </w:p>
    <w:p w:rsidR="00CC5DD3" w:rsidRDefault="00226EE1">
      <w:pPr>
        <w:pStyle w:val="40"/>
        <w:framePr w:w="9494" w:h="14705" w:hRule="exact" w:wrap="none" w:vAnchor="page" w:hAnchor="page" w:x="1566" w:y="1189"/>
        <w:shd w:val="clear" w:color="auto" w:fill="auto"/>
        <w:spacing w:before="0" w:after="166" w:line="280" w:lineRule="exact"/>
      </w:pPr>
      <w:proofErr w:type="gramStart"/>
      <w:r>
        <w:t>В частности</w:t>
      </w:r>
      <w:proofErr w:type="gramEnd"/>
      <w:r>
        <w:t xml:space="preserve"> потребуется:</w:t>
      </w:r>
    </w:p>
    <w:p w:rsidR="00CC5DD3" w:rsidRDefault="00226EE1">
      <w:pPr>
        <w:pStyle w:val="40"/>
        <w:framePr w:w="9494" w:h="14705" w:hRule="exact" w:wrap="none" w:vAnchor="page" w:hAnchor="page" w:x="1566" w:y="1189"/>
        <w:shd w:val="clear" w:color="auto" w:fill="auto"/>
        <w:spacing w:before="0" w:after="129" w:line="280" w:lineRule="exact"/>
      </w:pPr>
      <w:r>
        <w:t>внесение изменений в учетную политику;</w:t>
      </w:r>
    </w:p>
    <w:p w:rsidR="00CC5DD3" w:rsidRDefault="00226EE1">
      <w:pPr>
        <w:pStyle w:val="40"/>
        <w:framePr w:w="9494" w:h="14705" w:hRule="exact" w:wrap="none" w:vAnchor="page" w:hAnchor="page" w:x="1566" w:y="1189"/>
        <w:shd w:val="clear" w:color="auto" w:fill="auto"/>
        <w:spacing w:before="0" w:after="68" w:line="346" w:lineRule="exact"/>
      </w:pPr>
      <w:r>
        <w:t>внесение изменений в договоры об условиях поставки/реализации подакцизных товаров (при необхо</w:t>
      </w:r>
      <w:r>
        <w:t>димости);</w:t>
      </w:r>
    </w:p>
    <w:p w:rsidR="00CC5DD3" w:rsidRDefault="00226EE1">
      <w:pPr>
        <w:pStyle w:val="40"/>
        <w:framePr w:w="9494" w:h="14705" w:hRule="exact" w:wrap="none" w:vAnchor="page" w:hAnchor="page" w:x="1566" w:y="1189"/>
        <w:shd w:val="clear" w:color="auto" w:fill="auto"/>
        <w:spacing w:before="0" w:after="0"/>
      </w:pPr>
      <w:r>
        <w:t>настройка учетных программ под новые алгоритмы исчисления и уплаты акцизов.</w:t>
      </w:r>
    </w:p>
    <w:p w:rsidR="00CC5DD3" w:rsidRDefault="00CC5DD3">
      <w:pPr>
        <w:rPr>
          <w:sz w:val="2"/>
          <w:szCs w:val="2"/>
        </w:rPr>
      </w:pPr>
    </w:p>
    <w:sectPr w:rsidR="00CC5DD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6EE1" w:rsidRDefault="00226EE1">
      <w:r>
        <w:separator/>
      </w:r>
    </w:p>
  </w:endnote>
  <w:endnote w:type="continuationSeparator" w:id="0">
    <w:p w:rsidR="00226EE1" w:rsidRDefault="00226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6EE1" w:rsidRDefault="00226EE1"/>
  </w:footnote>
  <w:footnote w:type="continuationSeparator" w:id="0">
    <w:p w:rsidR="00226EE1" w:rsidRDefault="00226EE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5DD3"/>
    <w:rsid w:val="00226EE1"/>
    <w:rsid w:val="00CC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B76A9"/>
  <w15:docId w15:val="{1CEA082F-B02E-4FBF-A099-E5D36C248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3Corbel21pt">
    <w:name w:val="Основной текст (3) + Corbel;21 pt;Не полужирный;Не курсив"/>
    <w:basedOn w:val="3"/>
    <w:rPr>
      <w:rFonts w:ascii="Corbel" w:eastAsia="Corbel" w:hAnsi="Corbel" w:cs="Corbel"/>
      <w:b/>
      <w:bCs/>
      <w:i/>
      <w:iCs/>
      <w:smallCaps w:val="0"/>
      <w:strike w:val="0"/>
      <w:color w:val="000000"/>
      <w:spacing w:val="0"/>
      <w:w w:val="100"/>
      <w:position w:val="0"/>
      <w:sz w:val="42"/>
      <w:szCs w:val="42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240" w:after="60" w:line="346" w:lineRule="exact"/>
      <w:ind w:firstLine="80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60" w:after="60" w:line="346" w:lineRule="exact"/>
      <w:ind w:firstLine="800"/>
      <w:jc w:val="both"/>
    </w:pPr>
    <w:rPr>
      <w:rFonts w:ascii="Times New Roman" w:eastAsia="Times New Roman" w:hAnsi="Times New Roman" w:cs="Times New Roman"/>
      <w:b/>
      <w:bCs/>
      <w:i/>
      <w:iCs/>
      <w:sz w:val="30"/>
      <w:szCs w:val="3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60" w:after="60" w:line="336" w:lineRule="exact"/>
      <w:ind w:firstLine="800"/>
      <w:jc w:val="both"/>
    </w:pPr>
    <w:rPr>
      <w:rFonts w:ascii="Times New Roman" w:eastAsia="Times New Roman" w:hAnsi="Times New Roman" w:cs="Times New Roman"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Об изменениях в порядке уплаты акцизов по алкогольной продукции </vt:lpstr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KOLEDA_T_L</dc:creator>
  <cp:lastModifiedBy>Коледа Татьяна Леонидовна</cp:lastModifiedBy>
  <cp:revision>1</cp:revision>
  <dcterms:created xsi:type="dcterms:W3CDTF">2026-08-25T10:33:00Z</dcterms:created>
  <dcterms:modified xsi:type="dcterms:W3CDTF">2026-08-25T10:36:00Z</dcterms:modified>
</cp:coreProperties>
</file>